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EF2D" w14:textId="77777777" w:rsidR="00DF553E" w:rsidRDefault="00DF553E" w:rsidP="00DF553E">
      <w:pPr>
        <w:spacing w:after="0" w:line="276" w:lineRule="auto"/>
        <w:ind w:left="567" w:hanging="567"/>
        <w:jc w:val="center"/>
        <w:rPr>
          <w:rFonts w:ascii="Times New Roman" w:eastAsia="Times New Roman" w:hAnsi="Times New Roman" w:cs="Times New Roman"/>
          <w:b/>
          <w:lang w:eastAsia="ru-RU"/>
        </w:rPr>
      </w:pPr>
      <w:r w:rsidRPr="007E1DD8">
        <w:rPr>
          <w:rFonts w:ascii="Times New Roman" w:eastAsia="Times New Roman" w:hAnsi="Times New Roman" w:cs="Times New Roman"/>
          <w:b/>
          <w:lang w:eastAsia="ru-RU"/>
        </w:rPr>
        <w:t>ОБЩИЕ УСЛОВИЯ ДОГОВОРА</w:t>
      </w:r>
    </w:p>
    <w:p w14:paraId="2C74F3BD" w14:textId="77777777" w:rsidR="009744CD" w:rsidRDefault="009744CD" w:rsidP="009744CD">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t>(в редакции от «8» июля 2026 г.)</w:t>
      </w:r>
    </w:p>
    <w:p w14:paraId="56CB5B45" w14:textId="77777777" w:rsidR="00DF553E" w:rsidRPr="007E1DD8" w:rsidRDefault="00DF553E" w:rsidP="00DF553E">
      <w:pPr>
        <w:spacing w:after="0" w:line="276" w:lineRule="auto"/>
        <w:ind w:left="567" w:hanging="567"/>
        <w:rPr>
          <w:rFonts w:ascii="Times New Roman" w:eastAsia="Times New Roman" w:hAnsi="Times New Roman" w:cs="Times New Roman"/>
          <w:b/>
          <w:lang w:eastAsia="ru-RU"/>
        </w:rPr>
      </w:pPr>
    </w:p>
    <w:p w14:paraId="527951E3" w14:textId="77777777" w:rsidR="00DF553E" w:rsidRPr="007E1DD8" w:rsidRDefault="00DF553E" w:rsidP="00DF553E">
      <w:pPr>
        <w:numPr>
          <w:ilvl w:val="0"/>
          <w:numId w:val="11"/>
        </w:numPr>
        <w:suppressAutoHyphens/>
        <w:spacing w:after="0" w:line="276" w:lineRule="auto"/>
        <w:ind w:left="567" w:hanging="567"/>
        <w:jc w:val="both"/>
        <w:rPr>
          <w:rFonts w:ascii="Times New Roman" w:eastAsia="Times New Roman" w:hAnsi="Times New Roman" w:cs="Times New Roman"/>
          <w:b/>
          <w:color w:val="000000"/>
          <w:shd w:val="clear" w:color="auto" w:fill="FFFFFF"/>
          <w:lang w:eastAsia="ar-SA"/>
        </w:rPr>
      </w:pPr>
      <w:r w:rsidRPr="007E1DD8">
        <w:rPr>
          <w:rFonts w:ascii="Times New Roman" w:eastAsia="Times New Roman" w:hAnsi="Times New Roman" w:cs="Times New Roman"/>
          <w:b/>
          <w:color w:val="000000"/>
          <w:shd w:val="clear" w:color="auto" w:fill="FFFFFF"/>
          <w:lang w:eastAsia="ar-SA"/>
        </w:rPr>
        <w:t>ПРИМЕНЕНИЕ</w:t>
      </w:r>
    </w:p>
    <w:p w14:paraId="134759EB"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Общие условия Договора определяют общие условия обязательственных взаимоотношений между Сторонами Договора и являются его неотъемлемой частью, размещены на официальном сайте в сети Интернет по адресу: </w:t>
      </w:r>
      <w:bookmarkStart w:id="0" w:name="_Hlk194313120"/>
      <w:r w:rsidRPr="007E1DD8">
        <w:rPr>
          <w:rFonts w:ascii="Times New Roman" w:eastAsia="Times New Roman" w:hAnsi="Times New Roman" w:cs="Times New Roman"/>
          <w:color w:val="000000"/>
          <w:shd w:val="clear" w:color="auto" w:fill="FFFFFF"/>
          <w:lang w:eastAsia="ru-RU"/>
        </w:rPr>
        <w:t>https://1kuzov.ru/</w:t>
      </w:r>
      <w:bookmarkEnd w:id="0"/>
    </w:p>
    <w:p w14:paraId="335147CA"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Если контекст не требует иного, слова в единственном числе включают множественное число и наоборот, а слова в мужском роде – женский и средний.</w:t>
      </w:r>
    </w:p>
    <w:p w14:paraId="503BEBCB"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Заголовки разделов и пунктов применяются только для удобства изложения и толкования их содержания.</w:t>
      </w:r>
    </w:p>
    <w:p w14:paraId="25D1BBAA"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Настоящие Общие условия Договора (далее – Общие условия) являются договором присоединения в соответствии со статьёй 428 ГК РФ. Заказчик присоединяется к Общим условиям путем подписания Договора. Присоединением к Общим условиям Заказчик подтверждает, что ознакомлен с Общими условиями. С момента подписания Договора и присоединения к Общим условиям Заказчик считается присоединившимся к Общим условиям и является Стороной Общих условий (далее – Сторона) в данной редакции. </w:t>
      </w:r>
    </w:p>
    <w:p w14:paraId="7A193854"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Факт присоединения к Общим условиям является полным принятием им положений и всех его приложений в действующей редакции. Заказчик, присоединившийся к Общим условиям, принимает и дальнейшие изменения (дополнения), вносимые в Общие условия и приложения к ним.</w:t>
      </w:r>
    </w:p>
    <w:p w14:paraId="3492EAF9"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Общие условия устанавливаются Исполнителем в одностороннем порядке в целях многократного применения. Все приложения, изменения и дополнения к Общим условиям являются их неотъемлемой составной частью. </w:t>
      </w:r>
    </w:p>
    <w:p w14:paraId="034D2110"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Исполнитель вправе в любое время без уведомления Заказчика вносить изменения и (или) дополнения в Общие условия Договора путем публикации новой версии Общих условий по тому же адресу. </w:t>
      </w:r>
    </w:p>
    <w:p w14:paraId="40FA04AE"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Изменения и (или) дополнения, внесенные Исполнителем, становятся обязательными для Сторон в дату публикации новой редакции Общих правил на указанном сайте. </w:t>
      </w:r>
    </w:p>
    <w:p w14:paraId="529264F3"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Заказчик обязан до совершения любых действий по исполнению Договора самостоятельно обратиться на сайт Исполнителя для получения сведений о новой редакции Общих условий Договора и ознакомиться с их изменениями.</w:t>
      </w:r>
    </w:p>
    <w:p w14:paraId="553791AC"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 xml:space="preserve">Если Заказчик заключает Договор с Исполнителем или исполняет уже заключенный Договор или заключает очередное Дополнительное соглашение, Приложение к Договору, то этим Заказчик соглашается с новой редакцией Общих условий Договора.  </w:t>
      </w:r>
    </w:p>
    <w:p w14:paraId="4FDC53B1"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Стороны согласны с тем, что Общие условия Договора принимаются ими полностью без каких-либо оговорок, изъятий, изменений и протоколов разногласий.</w:t>
      </w:r>
    </w:p>
    <w:p w14:paraId="52838FD5"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E1DD8">
        <w:rPr>
          <w:rFonts w:ascii="Times New Roman" w:eastAsia="Times New Roman" w:hAnsi="Times New Roman" w:cs="Times New Roman"/>
          <w:color w:val="000000"/>
          <w:shd w:val="clear" w:color="auto" w:fill="FFFFFF"/>
          <w:lang w:eastAsia="ru-RU"/>
        </w:rPr>
        <w:t>Во всём остальном, что не урегулировано Общими условиями, Стороны руководствуются действующим законодательством Российской Федерации.</w:t>
      </w:r>
    </w:p>
    <w:p w14:paraId="1C31B2C0" w14:textId="77777777" w:rsidR="00DF553E" w:rsidRPr="007E1DD8" w:rsidRDefault="00DF553E" w:rsidP="00DF553E">
      <w:pPr>
        <w:tabs>
          <w:tab w:val="left" w:pos="1560"/>
        </w:tabs>
        <w:spacing w:after="0" w:line="276" w:lineRule="auto"/>
        <w:ind w:left="567" w:hanging="567"/>
        <w:rPr>
          <w:rFonts w:ascii="Times New Roman" w:eastAsia="Times New Roman" w:hAnsi="Times New Roman" w:cs="Times New Roman"/>
          <w:lang w:eastAsia="ru-RU"/>
        </w:rPr>
      </w:pPr>
    </w:p>
    <w:p w14:paraId="39A33775" w14:textId="77777777" w:rsidR="00DF553E" w:rsidRPr="007E1DD8" w:rsidRDefault="00DF553E" w:rsidP="00DF553E">
      <w:pPr>
        <w:numPr>
          <w:ilvl w:val="0"/>
          <w:numId w:val="11"/>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ПОРЯДОК ВЫПОЛНЕНИЯ РЕМОНТНЫХ РАБОТ</w:t>
      </w:r>
    </w:p>
    <w:p w14:paraId="459356D3" w14:textId="77777777" w:rsidR="00DF553E" w:rsidRPr="007E1DD8" w:rsidRDefault="00DF553E" w:rsidP="00DF553E">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i/>
          <w:iCs/>
          <w:lang w:eastAsia="ru-RU"/>
        </w:rPr>
        <w:t>Порядок обращения Заказчика и передача ТС:</w:t>
      </w:r>
    </w:p>
    <w:p w14:paraId="4076B5E4"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При обращении Заказчика за выполнением Ремонтных работ, Исполнитель назначает точную дату и время передачи ТС для выполнения Ремонтных работ в порядке очередности, о чем уведомляет Заказчика любым доступным способом (в том числе в устной или письменной форме). Заказчик обязуется предоставить принадлежащие ему ТС в распоряжение Исполнителя в сроки, указанные Исполнителем. В противном случае Исполнитель вправе назначить иной удобный е</w:t>
      </w:r>
      <w:r>
        <w:rPr>
          <w:rFonts w:ascii="Times New Roman" w:eastAsia="Times New Roman" w:hAnsi="Times New Roman" w:cs="Times New Roman"/>
        </w:rPr>
        <w:t>му</w:t>
      </w:r>
      <w:r w:rsidRPr="007E1DD8">
        <w:rPr>
          <w:rFonts w:ascii="Times New Roman" w:eastAsia="Times New Roman" w:hAnsi="Times New Roman" w:cs="Times New Roman"/>
        </w:rPr>
        <w:t xml:space="preserve"> срок передачи ТС для выполнения Ремонтных работ.</w:t>
      </w:r>
    </w:p>
    <w:p w14:paraId="252CD27B"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 xml:space="preserve">Исполнитель принимает ТС Заказчика для осуществления Ремонтных работ от его уполномоченных представителей, действующих по доверенности, оформленной в соответствии требованиям, изложенными в </w:t>
      </w:r>
      <w:hyperlink w:anchor="пункт4точка1" w:history="1">
        <w:r w:rsidRPr="007E1DD8">
          <w:rPr>
            <w:rFonts w:ascii="Times New Roman" w:eastAsia="Times New Roman" w:hAnsi="Times New Roman" w:cs="Times New Roman"/>
            <w:color w:val="0000FF"/>
            <w:u w:val="single"/>
          </w:rPr>
          <w:t>п. 4.1.</w:t>
        </w:r>
      </w:hyperlink>
      <w:r w:rsidRPr="007E1DD8">
        <w:rPr>
          <w:rFonts w:ascii="Times New Roman" w:eastAsia="Times New Roman" w:hAnsi="Times New Roman" w:cs="Times New Roman"/>
        </w:rPr>
        <w:t xml:space="preserve"> Общих условий.</w:t>
      </w:r>
    </w:p>
    <w:p w14:paraId="43938CAE"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При передаче ТС для целей ремонта по Договору, между Заказчиком и Исполнителем составляется Акт приема-передачи ТС и подписываемый уполномоченным представителями сторон, в котором указываются комплектность ТС, видимые наружные повреждения, а также иные дефекты и т.п. </w:t>
      </w:r>
    </w:p>
    <w:p w14:paraId="0E88BA71" w14:textId="77777777" w:rsidR="00DF553E" w:rsidRPr="007E1DD8" w:rsidRDefault="00DF553E" w:rsidP="00DF553E">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В случае отсутствия Акта приема-передачи ТС, факт заезда может подтверждаться иными документами (в том числе заявкой на ремонт, заказ-нарядом и т.д.).</w:t>
      </w:r>
    </w:p>
    <w:p w14:paraId="2E65429D"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Заказчик по требованию Исполнителя обязан предоставить ТС в чистом виде (в том числе рама, днище, а также тент прицепной техники) без нахождения в нем какого-либо груза, тары, легковоспламеняющихся и взрывчатых веществ, личных вещей и иного товара, за сохранность которых Исполнитель ответственности не несет, а также в отсутствии, не предусмотренной конструкцией и комплектацией заводом изготовителем (марки транспортного средства), дополнительного оборудования и агрегатов. При этом разумность и добросовестность, добровольно возложенных Заказчиком на себя обязанностей, в соответствии с п. 5 ст. 10 ГК РФ, предполагается.</w:t>
      </w:r>
    </w:p>
    <w:p w14:paraId="7DB95866" w14:textId="77777777" w:rsidR="00DF553E" w:rsidRPr="007E1DD8" w:rsidRDefault="00DF553E" w:rsidP="00DF553E">
      <w:pPr>
        <w:tabs>
          <w:tab w:val="left" w:pos="567"/>
        </w:tabs>
        <w:spacing w:after="0" w:line="276" w:lineRule="auto"/>
        <w:ind w:left="567"/>
        <w:jc w:val="both"/>
        <w:rPr>
          <w:rFonts w:ascii="Times New Roman" w:eastAsia="Times New Roman" w:hAnsi="Times New Roman" w:cs="Times New Roman"/>
          <w:u w:val="single"/>
        </w:rPr>
      </w:pPr>
      <w:r w:rsidRPr="007E1DD8">
        <w:rPr>
          <w:rFonts w:ascii="Times New Roman" w:eastAsia="Times New Roman" w:hAnsi="Times New Roman" w:cs="Times New Roman"/>
          <w:u w:val="single"/>
        </w:rPr>
        <w:t xml:space="preserve">При нарушении Заказчиком данного условия: </w:t>
      </w:r>
    </w:p>
    <w:p w14:paraId="4A813950" w14:textId="77777777" w:rsidR="00DF553E" w:rsidRPr="007E1DD8" w:rsidRDefault="00DF553E" w:rsidP="00DF553E">
      <w:pPr>
        <w:numPr>
          <w:ilvl w:val="0"/>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Исполнитель ответственности за ущерб, в том числе причинённый третьим лицам, окружающей среде, не несет; </w:t>
      </w:r>
    </w:p>
    <w:p w14:paraId="5A80A06E" w14:textId="77777777" w:rsidR="00DF553E" w:rsidRPr="007E1DD8" w:rsidRDefault="00DF553E" w:rsidP="00DF553E">
      <w:pPr>
        <w:numPr>
          <w:ilvl w:val="0"/>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риск возникновения ущерба, в том числе вреда жизни и здоровью граждан, Заказчик несет самостоятельно;</w:t>
      </w:r>
    </w:p>
    <w:p w14:paraId="13978B28" w14:textId="77777777" w:rsidR="00DF553E" w:rsidRPr="007E1DD8" w:rsidRDefault="00DF553E" w:rsidP="00DF553E">
      <w:pPr>
        <w:numPr>
          <w:ilvl w:val="0"/>
          <w:numId w:val="2"/>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вправе отказать в ремонте ТС без возмещения Заказчику каких-либо расходов и убытков.</w:t>
      </w:r>
    </w:p>
    <w:p w14:paraId="37C2464A"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Заказчик и его представители при нахождении на территории Исполнителя обязаны соблюдать установленные Исполнителем правила техники безопасности, пожарной безопасности и производственной санитарии, о чем Исполнитель (или его представитель) расписывается в Заявке на ремонт. </w:t>
      </w:r>
    </w:p>
    <w:p w14:paraId="330F46AC" w14:textId="77777777" w:rsidR="00DF553E" w:rsidRPr="007E1DD8" w:rsidRDefault="00DF553E" w:rsidP="00DF553E">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 xml:space="preserve">В случае причинения ущерба имуществу Исполнителя, в результате несоблюдения установленных правил, Заказчик обязуется, в течение 5 (пяти) календарных дней с момента предъявления Исполнителем соответствующего требования, возместить полную стоимость причиненного Заказчиком или его представителем ущерба. </w:t>
      </w:r>
    </w:p>
    <w:p w14:paraId="6C16FA64" w14:textId="77777777" w:rsidR="00DF553E" w:rsidRPr="007E1DD8" w:rsidRDefault="00DF553E" w:rsidP="00DF553E">
      <w:pPr>
        <w:tabs>
          <w:tab w:val="left" w:pos="567"/>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За причинение ущерба имуществу Заказчика (или его представителю), причинение вреда здоровью Заказчика (или его представителю) в результате несоблюдения Заказчиком (или его представителем) установленных на территории Исполнителя правил техники безопасности, пожарной безопасности и производственной санитарии, Исполнитель ответственность не несет.</w:t>
      </w:r>
    </w:p>
    <w:p w14:paraId="4890BA3A" w14:textId="77777777" w:rsidR="00DF553E" w:rsidRPr="007E1DD8" w:rsidRDefault="00DF553E" w:rsidP="00DF553E">
      <w:pPr>
        <w:tabs>
          <w:tab w:val="left" w:pos="567"/>
        </w:tabs>
        <w:spacing w:after="0" w:line="276" w:lineRule="auto"/>
        <w:ind w:left="567"/>
        <w:jc w:val="both"/>
        <w:rPr>
          <w:rFonts w:ascii="Times New Roman" w:eastAsia="Times New Roman" w:hAnsi="Times New Roman" w:cs="Times New Roman"/>
          <w:i/>
          <w:iCs/>
        </w:rPr>
      </w:pPr>
      <w:r w:rsidRPr="007E1DD8">
        <w:rPr>
          <w:rFonts w:ascii="Times New Roman" w:eastAsia="Times New Roman" w:hAnsi="Times New Roman" w:cs="Times New Roman"/>
          <w:i/>
          <w:iCs/>
        </w:rPr>
        <w:t>Порядок выполнения Ремонтных работ:</w:t>
      </w:r>
    </w:p>
    <w:p w14:paraId="73450C1F"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bookmarkStart w:id="1" w:name="пункт2точка6"/>
      <w:r w:rsidRPr="007E1DD8">
        <w:rPr>
          <w:rFonts w:ascii="Times New Roman" w:eastAsia="Times New Roman" w:hAnsi="Times New Roman" w:cs="Times New Roman"/>
        </w:rPr>
        <w:t>Перед началом проведения Ремонтных работ Исполнитель выполняет дефектовку ТС (комплекс работ по выявлению повреждений ТС и определению стоимости Ремонтных работ, деталей и материалов). Перед началом работ по дефектовке ТС Исполнитель при необходимости должен выполнить технологическую мойку ТС. Стоимость мойки ТС утверждается в прейскуранте, действующем у Исполнителя на дату заезда ТС. Технологическая мойка ТС оплачивается Заказчиком.</w:t>
      </w:r>
    </w:p>
    <w:bookmarkEnd w:id="1"/>
    <w:p w14:paraId="3AEF0549"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Исполнитель, по требованию Заказчика, или представителя Заказчика, обеспечивает возможность проверки хода и качества выполнения Ремонтных работ, а также связанных с этим технологических процессов и оборудования в нем задействованное,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 </w:t>
      </w:r>
    </w:p>
    <w:p w14:paraId="7EAA9D74"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Исполнитель самостоятельно определяет своих работников (сотрудников), которые поручается выполнение Ремонтных работ и совершения иных действий, осуществляемых в рамках Договора.</w:t>
      </w:r>
    </w:p>
    <w:p w14:paraId="72676678"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В случае необходимости Исполнитель вправе без дополнительного согласования с Заказчиком поручать выполнение всех или части работ по Договору третьим лицам, в частности, путем заключения Договора оказания услуг, подряда с третьими лицами. Исполнитель несет всю ответственность за надлежащее выполнение третьими лицами условий Договора, если иное не оговорено Сторонами </w:t>
      </w:r>
      <w:r>
        <w:rPr>
          <w:rFonts w:ascii="Times New Roman" w:eastAsia="Times New Roman" w:hAnsi="Times New Roman" w:cs="Times New Roman"/>
        </w:rPr>
        <w:t>Д</w:t>
      </w:r>
      <w:r w:rsidRPr="007E1DD8">
        <w:rPr>
          <w:rFonts w:ascii="Times New Roman" w:eastAsia="Times New Roman" w:hAnsi="Times New Roman" w:cs="Times New Roman"/>
        </w:rPr>
        <w:t>оговора.</w:t>
      </w:r>
    </w:p>
    <w:p w14:paraId="03D30933"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рамках Договора Исполнитель принимает на себя обязанность по эвакуации грузовых ТС Заказчика. Стоимость буксировки рассчитывается согласно действующему на момент оказания услуг прейскуранту на услуги эвакуации.</w:t>
      </w:r>
    </w:p>
    <w:p w14:paraId="5214A9E4"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Сроки выполнения ремонта устанавливаются Исполнителем, самостоятельно исходя из вида, объёма и сложности выполняемых Ремонтных работ и согласовываются с Заказчиком.</w:t>
      </w:r>
    </w:p>
    <w:p w14:paraId="7DC66ACA"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Исполнитель согласовывает с Заказчиком в каждом конкретном случае, в зависимости от степени повреждения ТС, объема и сложности Ремонтных работ, наличия деталей и материалов даты начала и окончания ремонта. В случае необходимости изменения сроков (приобретение деталей, материалов и т.п. для проведения Ремонтных работ), начало и окончание Ремонтных работ может быть перенесено на согласованный Исполнителем и Заказчиком срок.</w:t>
      </w:r>
    </w:p>
    <w:p w14:paraId="3FFBB4DA"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При выполнении Ремонтных работ Исполнитель обязан руководствоваться технологией ремонта завода изготовителя и нормами времени, отведенного на ремонт, указанными в лицензионном программном обеспечении «</w:t>
      </w:r>
      <w:r w:rsidRPr="007E1DD8">
        <w:rPr>
          <w:rFonts w:ascii="Times New Roman" w:eastAsia="Times New Roman" w:hAnsi="Times New Roman" w:cs="Times New Roman"/>
          <w:lang w:val="en-US"/>
        </w:rPr>
        <w:t>Audatex</w:t>
      </w:r>
      <w:r w:rsidRPr="007E1DD8">
        <w:rPr>
          <w:rFonts w:ascii="Times New Roman" w:eastAsia="Times New Roman" w:hAnsi="Times New Roman" w:cs="Times New Roman"/>
        </w:rPr>
        <w:t xml:space="preserve">» для данной марки ТС, перечнем поврежденных деталей, степенью ремонтных воздействий и трудозатратами Ремонтных работ. При выполнении Ремонтных работ по ТС </w:t>
      </w:r>
      <w:r w:rsidRPr="007E1DD8">
        <w:rPr>
          <w:rFonts w:ascii="Times New Roman" w:eastAsia="Times New Roman" w:hAnsi="Times New Roman" w:cs="Times New Roman"/>
          <w:lang w:val="en-US"/>
        </w:rPr>
        <w:t>Scania</w:t>
      </w:r>
      <w:r w:rsidRPr="007E1DD8">
        <w:rPr>
          <w:rFonts w:ascii="Times New Roman" w:eastAsia="Times New Roman" w:hAnsi="Times New Roman" w:cs="Times New Roman"/>
        </w:rPr>
        <w:t>, Исполнитель применяет технологии, установленные заводом изготовителем, указанные в лицензионном каталоге «</w:t>
      </w:r>
      <w:r w:rsidRPr="007E1DD8">
        <w:rPr>
          <w:rFonts w:ascii="Times New Roman" w:eastAsia="Times New Roman" w:hAnsi="Times New Roman" w:cs="Times New Roman"/>
          <w:lang w:val="en-US"/>
        </w:rPr>
        <w:t>Multi</w:t>
      </w:r>
      <w:r w:rsidRPr="007E1DD8">
        <w:rPr>
          <w:rFonts w:ascii="Times New Roman" w:eastAsia="Times New Roman" w:hAnsi="Times New Roman" w:cs="Times New Roman"/>
        </w:rPr>
        <w:t>», которые являются приоритетными по отношению к технологиям и нормам времени, установленным другими каталогами. В случае отсутствия, каких-либо работ в каталоге «</w:t>
      </w:r>
      <w:r w:rsidRPr="007E1DD8">
        <w:rPr>
          <w:rFonts w:ascii="Times New Roman" w:eastAsia="Times New Roman" w:hAnsi="Times New Roman" w:cs="Times New Roman"/>
          <w:lang w:val="en-US"/>
        </w:rPr>
        <w:t>Multi</w:t>
      </w:r>
      <w:r w:rsidRPr="007E1DD8">
        <w:rPr>
          <w:rFonts w:ascii="Times New Roman" w:eastAsia="Times New Roman" w:hAnsi="Times New Roman" w:cs="Times New Roman"/>
        </w:rPr>
        <w:t>» или при определении стоимости ремонтных работ для иных ТС иностранного производства Исполнитель применяет технологии и нормы времени, указанные в каталоге «</w:t>
      </w:r>
      <w:r w:rsidRPr="007E1DD8">
        <w:rPr>
          <w:rFonts w:ascii="Times New Roman" w:eastAsia="Times New Roman" w:hAnsi="Times New Roman" w:cs="Times New Roman"/>
          <w:lang w:val="en-US"/>
        </w:rPr>
        <w:t>AUDATEX</w:t>
      </w:r>
      <w:r w:rsidRPr="007E1DD8">
        <w:rPr>
          <w:rFonts w:ascii="Times New Roman" w:eastAsia="Times New Roman" w:hAnsi="Times New Roman" w:cs="Times New Roman"/>
        </w:rPr>
        <w:t>».</w:t>
      </w:r>
      <w:r w:rsidRPr="007E1DD8">
        <w:rPr>
          <w:rFonts w:ascii="Times New Roman" w:eastAsia="Times New Roman" w:hAnsi="Times New Roman" w:cs="Times New Roman"/>
          <w:b/>
        </w:rPr>
        <w:t xml:space="preserve"> </w:t>
      </w:r>
    </w:p>
    <w:p w14:paraId="3655F792" w14:textId="77777777" w:rsidR="00DF553E" w:rsidRPr="007E1DD8" w:rsidRDefault="00DF553E" w:rsidP="00DF553E">
      <w:pPr>
        <w:tabs>
          <w:tab w:val="left" w:pos="354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bCs/>
        </w:rPr>
        <w:t xml:space="preserve">При выполнении Ремонтных работ п/прицепной техники </w:t>
      </w:r>
      <w:r w:rsidRPr="007E1DD8">
        <w:rPr>
          <w:rFonts w:ascii="Times New Roman" w:eastAsia="Times New Roman" w:hAnsi="Times New Roman" w:cs="Times New Roman"/>
        </w:rPr>
        <w:t>Исполнитель обязан руководствоваться технологией ремонта завода изготовителя, в случае отсутствия технологий и норм времени</w:t>
      </w:r>
      <w:r w:rsidRPr="007E1DD8">
        <w:rPr>
          <w:rFonts w:ascii="Times New Roman" w:eastAsia="Times New Roman" w:hAnsi="Times New Roman" w:cs="Times New Roman"/>
          <w:bCs/>
        </w:rPr>
        <w:t xml:space="preserve">, используются нормы времени для выполнения Ремотных работ п/прицепов </w:t>
      </w:r>
      <w:hyperlink r:id="rId7" w:tgtFrame="_blank" w:history="1">
        <w:r w:rsidRPr="007E1DD8">
          <w:rPr>
            <w:rFonts w:ascii="Times New Roman" w:eastAsia="Times New Roman" w:hAnsi="Times New Roman" w:cs="Times New Roman"/>
            <w:bCs/>
            <w:color w:val="0000FF"/>
            <w:u w:val="single"/>
          </w:rPr>
          <w:t>Schmitz</w:t>
        </w:r>
      </w:hyperlink>
      <w:r w:rsidRPr="007E1DD8">
        <w:rPr>
          <w:rFonts w:ascii="Times New Roman" w:eastAsia="Times New Roman" w:hAnsi="Times New Roman" w:cs="Times New Roman"/>
          <w:bCs/>
        </w:rPr>
        <w:t xml:space="preserve">. При необходимости выполнения иных работ, не указанных в нормативах </w:t>
      </w:r>
      <w:hyperlink r:id="rId8" w:tgtFrame="_blank" w:history="1">
        <w:r w:rsidRPr="007E1DD8">
          <w:rPr>
            <w:rFonts w:ascii="Times New Roman" w:eastAsia="Times New Roman" w:hAnsi="Times New Roman" w:cs="Times New Roman"/>
            <w:bCs/>
            <w:color w:val="0000FF"/>
            <w:u w:val="single"/>
          </w:rPr>
          <w:t>Schmitz</w:t>
        </w:r>
      </w:hyperlink>
      <w:r w:rsidRPr="007E1DD8">
        <w:rPr>
          <w:rFonts w:ascii="Times New Roman" w:eastAsia="Times New Roman" w:hAnsi="Times New Roman" w:cs="Times New Roman"/>
          <w:bCs/>
        </w:rPr>
        <w:t>, данные работы согласовываются между Исполнителем и Заказчиком отдельно.</w:t>
      </w:r>
    </w:p>
    <w:p w14:paraId="1B0776DB"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При обнаружении Исполнителем в процессе выполнения Ремонтных работ скрытых повреждений ТС, не согласованных ранее, Исполнитель обязан в течение 48 (сорока восьми) часов уведомить об этом Заказчика и направить Заказчику исправленный заказ-наряд с учетом выявленных скрытых повреждений. </w:t>
      </w:r>
    </w:p>
    <w:p w14:paraId="086768BC"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Заказчик обязан в течение 3 (трех) рабочих дней с момента получения уведомления об обнаружении скрытых повреждений, обеспечить выезд своего представителя на место выполнения Ремонтных работ для проведения осмотра обнаруженных повреждений ТС, принятия решения по ним, согласования фактических трудозатрат по работам. В случаях, когда скрытые повреждения не вызывают сомнений и подтверждены соответствующими фотографиями, допускается согласование необходимых Ремонтных работ по устранению выявленных повреждений по электронной почте.</w:t>
      </w:r>
    </w:p>
    <w:p w14:paraId="0229981E" w14:textId="77777777" w:rsidR="00DF553E" w:rsidRPr="007E1DD8" w:rsidRDefault="00DF553E" w:rsidP="00DF553E">
      <w:pPr>
        <w:numPr>
          <w:ilvl w:val="1"/>
          <w:numId w:val="11"/>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При отказе Заказчика от устранения скрытых дефектов или при решении Заказчика выборочно проводить работы по ремонту, как по выявленным скрытым дефектам, так и по заявленным, Исполнитель не несет ответственности за несоответствие ТС техническим параметрам завода-изготовителя, и не предоставляет гарантии на выполненные работы, установленные запасные </w:t>
      </w:r>
      <w:r w:rsidRPr="007E1DD8">
        <w:rPr>
          <w:rFonts w:ascii="Times New Roman" w:eastAsia="Times New Roman" w:hAnsi="Times New Roman" w:cs="Times New Roman"/>
        </w:rPr>
        <w:lastRenderedPageBreak/>
        <w:t xml:space="preserve">части, узлы и агрегаты, на которых производились данные работы, о чем делается соответствующая запись в Заказ - наряде. </w:t>
      </w:r>
    </w:p>
    <w:p w14:paraId="10BD63A2" w14:textId="77777777" w:rsidR="00DF553E" w:rsidRPr="007E1DD8" w:rsidRDefault="00DF553E" w:rsidP="00DF553E">
      <w:pPr>
        <w:numPr>
          <w:ilvl w:val="1"/>
          <w:numId w:val="11"/>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Кроме того, если не устраненный дефект может повлиять на безопасность движения ТС в процессе ее эксплуатации, а Заказчик и в этом случае отказывается от устранения такого дефекта, то Заказчик несет персональную (административную, гражданскую или уголовную) ответственность за последствия проявления, не устраненного дефекта. В случаи отсутствия запасных частей необходимых для ремонта ТС, Исполнитель вправе продлить срок выполнении работ на время, необходимое для получения таких запасных частей.</w:t>
      </w:r>
    </w:p>
    <w:p w14:paraId="4CA40230" w14:textId="77777777" w:rsidR="00DF553E" w:rsidRPr="007E1DD8" w:rsidRDefault="00DF553E" w:rsidP="00DF553E">
      <w:pPr>
        <w:numPr>
          <w:ilvl w:val="1"/>
          <w:numId w:val="11"/>
        </w:numPr>
        <w:tabs>
          <w:tab w:val="left" w:pos="3544"/>
        </w:tabs>
        <w:spacing w:after="0" w:line="276" w:lineRule="auto"/>
        <w:ind w:left="567" w:hanging="567"/>
        <w:jc w:val="both"/>
        <w:rPr>
          <w:rFonts w:ascii="Times New Roman" w:eastAsia="Times New Roman" w:hAnsi="Times New Roman" w:cs="Times New Roman"/>
        </w:rPr>
      </w:pPr>
      <w:bookmarkStart w:id="2" w:name="пункт2точка18"/>
      <w:r w:rsidRPr="007E1DD8">
        <w:rPr>
          <w:rFonts w:ascii="Times New Roman" w:eastAsia="Times New Roman" w:hAnsi="Times New Roman" w:cs="Times New Roman"/>
        </w:rPr>
        <w:t>В случае, если на Ремонтные работы записано ТС-тягач, а ТС (тягач) прибудет совместно с прицепом, то Исполнитель вправе выставить Заказчику требование об оплате стоимости нахождения данного прицепа на территории Исполнителя (на стоянке) в размере 500 (пятьсот) рублей за каждые сутки нахождения прицепа на территории Исполнителя.</w:t>
      </w:r>
    </w:p>
    <w:p w14:paraId="4AF4CF17" w14:textId="77777777" w:rsidR="00DF553E" w:rsidRPr="007E1DD8" w:rsidRDefault="00DF553E" w:rsidP="00DF553E">
      <w:pPr>
        <w:tabs>
          <w:tab w:val="left" w:pos="354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В случае нарушения Заказчиком своих обязательств по оплате выполненных Исполнителем работ (услуг), Исполнитель вправе не передавать Заказчику ТС (до момента фактического поступления денежных средств на расчетный счет Исполнителя) и начислить штрафную неустойку в размере 300 (триста) рублей для тягача и 500 (пятьсот) рублей для полуприцепа (сцепки) за каждый день нарушения обязательств и нахождения ТС на территории Исполнителя.</w:t>
      </w:r>
    </w:p>
    <w:bookmarkEnd w:id="2"/>
    <w:p w14:paraId="2CB99586" w14:textId="77777777" w:rsidR="00DF553E" w:rsidRPr="007E1DD8" w:rsidRDefault="00DF553E" w:rsidP="00DF553E">
      <w:pPr>
        <w:tabs>
          <w:tab w:val="left" w:pos="3544"/>
        </w:tabs>
        <w:spacing w:after="0" w:line="276" w:lineRule="auto"/>
        <w:ind w:left="567"/>
        <w:jc w:val="both"/>
        <w:rPr>
          <w:rFonts w:ascii="Times New Roman" w:eastAsia="Times New Roman" w:hAnsi="Times New Roman" w:cs="Times New Roman"/>
          <w:i/>
          <w:iCs/>
        </w:rPr>
      </w:pPr>
      <w:r w:rsidRPr="007E1DD8">
        <w:rPr>
          <w:rFonts w:ascii="Times New Roman" w:eastAsia="Times New Roman" w:hAnsi="Times New Roman" w:cs="Times New Roman"/>
          <w:i/>
          <w:iCs/>
        </w:rPr>
        <w:t>Порядок окончания Ремонтных работ и возврата ТС Заказчику:</w:t>
      </w:r>
    </w:p>
    <w:p w14:paraId="66AA0C4B" w14:textId="77777777" w:rsidR="00DF553E" w:rsidRPr="007E1DD8" w:rsidRDefault="00DF553E" w:rsidP="00DF553E">
      <w:pPr>
        <w:numPr>
          <w:ilvl w:val="1"/>
          <w:numId w:val="11"/>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Исполнитель обязан в течение 3 (трех) рабочих дней со дня окончания Ремонтных работ по дефектовке направить Заказчику предварительный заказ–наряд (калькуляцию). Предварительный заказ-наряд (калькуляция) должен содержать полный перечень необходимых Ремонтных работ с указанием нормо-часов по каждому виду (позиции) работ и полную их стоимость, а также список необходимых деталей и материалов (наименование, номер по каталогу, количество, стоимость) по каждой позиции и их общую стоимость. Предварительный заказ-наряд (калькуляция) составляется исходя из стоимости выполнения Ремонтных работ, деталей и материалов, определенной Договором. При этом Исполнитель к дальнейшим Ремонтным работам не приступает до получения письменного решения от Заказчика, которое может быть направлено посредством электронной почты, факсимильных средств связи и т.д.</w:t>
      </w:r>
    </w:p>
    <w:p w14:paraId="24A6988D" w14:textId="77777777" w:rsidR="00DF553E" w:rsidRPr="007E1DD8" w:rsidRDefault="00DF553E" w:rsidP="00DF553E">
      <w:pPr>
        <w:numPr>
          <w:ilvl w:val="1"/>
          <w:numId w:val="11"/>
        </w:numPr>
        <w:tabs>
          <w:tab w:val="left" w:pos="354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Заказчик в течение 3 (трех) рабочих дней с даты получения предварительного заказ-наряда (калькуляции) стоимости Ремонтных работ, деталей и материалов обязан передать Исполнителю письменное решение о необходимости дальнейшего проведения Ремонтных работ или об отсутствии такой необходимости. </w:t>
      </w:r>
    </w:p>
    <w:p w14:paraId="26372401" w14:textId="77777777" w:rsidR="00DF553E" w:rsidRPr="007E1DD8" w:rsidRDefault="00DF553E" w:rsidP="00DF553E">
      <w:pPr>
        <w:tabs>
          <w:tab w:val="left" w:pos="354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В случае принятия решения о необходимости дальнейшего проведения Ремонтных работ Заказчик направляет в адрес Исполнителя соответствующее письменное уведомление. При этом работы по дефектовке Заказчиком отдельно не оплачиваются, а считаются выполненными в рамках проведения Ремонтных работ.</w:t>
      </w:r>
    </w:p>
    <w:p w14:paraId="2C6CF87B" w14:textId="77777777" w:rsidR="00DF553E" w:rsidRPr="007E1DD8" w:rsidRDefault="00DF553E" w:rsidP="00DF553E">
      <w:pPr>
        <w:tabs>
          <w:tab w:val="left" w:pos="3544"/>
        </w:tabs>
        <w:spacing w:after="0" w:line="276" w:lineRule="auto"/>
        <w:ind w:left="567"/>
        <w:jc w:val="both"/>
        <w:rPr>
          <w:rFonts w:ascii="Times New Roman" w:eastAsia="Times New Roman" w:hAnsi="Times New Roman" w:cs="Times New Roman"/>
          <w:strike/>
        </w:rPr>
      </w:pPr>
      <w:r w:rsidRPr="007E1DD8">
        <w:rPr>
          <w:rFonts w:ascii="Times New Roman" w:eastAsia="Times New Roman" w:hAnsi="Times New Roman" w:cs="Times New Roman"/>
        </w:rPr>
        <w:t>В случае принятия Заказчиком решения об отсутствии необходимости в дальнейшем проведении Ремонтных работ, Заказчик направляет Исполнителю письменное уведомление об отказе в их проведении и обязуется оплатить выполненные Ремонтные работы и работы по дефектовке ТС в течение 3 (трех) календарных дней с момента выставления Исполнителем счета на оплату в размере:</w:t>
      </w:r>
    </w:p>
    <w:p w14:paraId="6B855069" w14:textId="77777777" w:rsidR="00DF553E" w:rsidRPr="007E1DD8" w:rsidRDefault="00DF553E" w:rsidP="00DF553E">
      <w:pPr>
        <w:numPr>
          <w:ilvl w:val="0"/>
          <w:numId w:val="3"/>
        </w:numPr>
        <w:tabs>
          <w:tab w:val="num" w:pos="709"/>
          <w:tab w:val="left" w:pos="3544"/>
        </w:tabs>
        <w:spacing w:after="0" w:line="276" w:lineRule="auto"/>
        <w:ind w:left="567" w:right="144" w:hanging="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4 (четыре) нормо-часа, дефектовка выполнена без разборки ТС;</w:t>
      </w:r>
    </w:p>
    <w:p w14:paraId="746AC227" w14:textId="77777777" w:rsidR="00DF553E" w:rsidRPr="007E1DD8" w:rsidRDefault="00DF553E" w:rsidP="00DF553E">
      <w:pPr>
        <w:numPr>
          <w:ilvl w:val="0"/>
          <w:numId w:val="3"/>
        </w:numPr>
        <w:tabs>
          <w:tab w:val="num" w:pos="709"/>
          <w:tab w:val="left" w:pos="3544"/>
        </w:tabs>
        <w:spacing w:after="0" w:line="276" w:lineRule="auto"/>
        <w:ind w:left="567" w:right="144" w:hanging="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8 (восемь) нормо-часов, дефектовка выполнена с частичной разборкой ТС;</w:t>
      </w:r>
    </w:p>
    <w:p w14:paraId="3EA755AB" w14:textId="77777777" w:rsidR="00DF553E" w:rsidRPr="007E1DD8" w:rsidRDefault="00DF553E" w:rsidP="00DF553E">
      <w:pPr>
        <w:numPr>
          <w:ilvl w:val="0"/>
          <w:numId w:val="3"/>
        </w:numPr>
        <w:tabs>
          <w:tab w:val="num" w:pos="709"/>
          <w:tab w:val="left" w:pos="3544"/>
        </w:tabs>
        <w:spacing w:after="0" w:line="276" w:lineRule="auto"/>
        <w:ind w:left="567" w:right="144" w:hanging="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20 (двадцать) нормо-часов, дефектовка выполнена со снятием крупных узлов и агрегатов (кабина, ДВС, КПП, панель приборов и дт.) по стоимости одного нормо-часа Ремонтных работ</w:t>
      </w:r>
      <w:r>
        <w:rPr>
          <w:rFonts w:ascii="Times New Roman" w:eastAsia="Times New Roman" w:hAnsi="Times New Roman" w:cs="Times New Roman"/>
          <w:lang w:eastAsia="ru-RU"/>
        </w:rPr>
        <w:t>, указанной в Приложении № 3 к Договору.</w:t>
      </w:r>
    </w:p>
    <w:p w14:paraId="348E5292"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color w:val="000000"/>
        </w:rPr>
        <w:t xml:space="preserve">После получения от Заказчика письменного уведомления об отказе от проведения Ремонтных работ Исполнитель обязан в течение 10 (десяти) рабочих дней с даты оплаты Заказчиком работ </w:t>
      </w:r>
      <w:r w:rsidRPr="007E1DD8">
        <w:rPr>
          <w:rFonts w:ascii="Times New Roman" w:eastAsia="Times New Roman" w:hAnsi="Times New Roman" w:cs="Times New Roman"/>
          <w:color w:val="000000"/>
        </w:rPr>
        <w:lastRenderedPageBreak/>
        <w:t xml:space="preserve">по дефектовке произвести полную сборку ТС с установкой на него всех Деталей, снятие которых с ТС и их разборка были произведены Исполнителем в рамках проведения Ремонтных работ по дефектовке, за исключением Ремонтных работ по установке тех деталей, установка которых стала невозможной из-за особенностей их повреждений. Передача поврежденного (укомплектованного и собранного) ТС Заказчику или представителю Заказчика производится на основании Акта приемки – сдачи по форме Исполнителя в течение 5 (пяти) дней с момента окончания </w:t>
      </w:r>
      <w:r w:rsidRPr="007E1DD8">
        <w:rPr>
          <w:rFonts w:ascii="Times New Roman" w:eastAsia="Times New Roman" w:hAnsi="Times New Roman" w:cs="Times New Roman"/>
        </w:rPr>
        <w:t xml:space="preserve">полной сборки ТС и получения уведомления от Исполнителя (в том числе в устной форме, форме телефонограммы и т.п.) от Исполнителя. </w:t>
      </w:r>
    </w:p>
    <w:p w14:paraId="53026F86"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color w:val="000000"/>
        </w:rPr>
      </w:pPr>
      <w:r w:rsidRPr="007E1DD8">
        <w:rPr>
          <w:rFonts w:ascii="Times New Roman" w:eastAsia="Times New Roman" w:hAnsi="Times New Roman" w:cs="Times New Roman"/>
          <w:color w:val="000000"/>
        </w:rPr>
        <w:t xml:space="preserve">Исполнитель обязан уведомить Заказчика об окончании выполнения Ремонтных работ в течение одного рабочего дня с даты их окончания любым доступным способом. Заказчик должен забрать ТС с территории СТО в течение 3 (трех) рабочих дней с момента получения уведомления о готовности ТС. В случае если Заказчик не забирает ТС с СТО Исполнителя в течение 3 (трех) рабочих дней, Заказчик обязан оплатить Исполнителю нахождение ТС на СТО, согласно расценкам, указанным в </w:t>
      </w:r>
      <w:hyperlink w:anchor="пункт2точка18" w:history="1">
        <w:r w:rsidRPr="007E1DD8">
          <w:rPr>
            <w:rFonts w:ascii="Times New Roman" w:eastAsia="Times New Roman" w:hAnsi="Times New Roman" w:cs="Times New Roman"/>
            <w:color w:val="0000FF"/>
            <w:u w:val="single"/>
          </w:rPr>
          <w:t>п. 2.18</w:t>
        </w:r>
      </w:hyperlink>
      <w:r w:rsidRPr="007E1DD8">
        <w:rPr>
          <w:rFonts w:ascii="Times New Roman" w:eastAsia="Times New Roman" w:hAnsi="Times New Roman" w:cs="Times New Roman"/>
          <w:color w:val="000000"/>
        </w:rPr>
        <w:t xml:space="preserve"> Общих условий.</w:t>
      </w:r>
    </w:p>
    <w:p w14:paraId="1F7D4245"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color w:val="000000"/>
        </w:rPr>
      </w:pPr>
      <w:r w:rsidRPr="007E1DD8">
        <w:rPr>
          <w:rFonts w:ascii="Times New Roman" w:eastAsia="Times New Roman" w:hAnsi="Times New Roman" w:cs="Times New Roman"/>
          <w:color w:val="000000"/>
        </w:rPr>
        <w:t xml:space="preserve">Заказчик обязуется надлежащим образом принять и оплатить все исполненное Исполнителем в рамках Договора, а также забрать принадлежащее ему ТС в сроки, указанные Исполнителем, но не позднее 3 (трех) рабочих дней с момента получения уведомления (в том числе в устной форме, в форме телефонограммы и т.п.) от Исполнителя. В противном случае Заказчик несет риск случайной гибели или случайного повреждения результата выполненной работы и автотранспортного средства (п. 2 ст. 705 Гражданского кодекса РФ). </w:t>
      </w:r>
    </w:p>
    <w:p w14:paraId="23641BB2"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По завершении ремонта Исполнитель предоставляет представителю Заказчика оригиналы следующих документов:</w:t>
      </w:r>
    </w:p>
    <w:p w14:paraId="52875235" w14:textId="77777777" w:rsidR="00DF553E" w:rsidRPr="007E1DD8" w:rsidRDefault="00DF553E" w:rsidP="00DF553E">
      <w:pPr>
        <w:numPr>
          <w:ilvl w:val="0"/>
          <w:numId w:val="4"/>
        </w:numPr>
        <w:tabs>
          <w:tab w:val="left" w:pos="958"/>
          <w:tab w:val="left" w:pos="3119"/>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Универсальный передаточный документ;</w:t>
      </w:r>
    </w:p>
    <w:p w14:paraId="2C698D3A" w14:textId="77777777" w:rsidR="00DF553E" w:rsidRPr="007E1DD8" w:rsidRDefault="00DF553E" w:rsidP="00DF553E">
      <w:pPr>
        <w:numPr>
          <w:ilvl w:val="0"/>
          <w:numId w:val="4"/>
        </w:numPr>
        <w:tabs>
          <w:tab w:val="left" w:pos="958"/>
          <w:tab w:val="left" w:pos="3119"/>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Заказ-наряд с подписями представителей Исполнителя и Заказчика, печатью Исполнителя;</w:t>
      </w:r>
    </w:p>
    <w:p w14:paraId="685BB8F8" w14:textId="77777777" w:rsidR="00DF553E" w:rsidRPr="007E1DD8" w:rsidRDefault="00DF553E" w:rsidP="00DF553E">
      <w:pPr>
        <w:numPr>
          <w:ilvl w:val="0"/>
          <w:numId w:val="4"/>
        </w:numPr>
        <w:tabs>
          <w:tab w:val="left" w:pos="958"/>
          <w:tab w:val="left" w:pos="3119"/>
        </w:tabs>
        <w:spacing w:after="0" w:line="276" w:lineRule="auto"/>
        <w:ind w:left="567" w:hanging="567"/>
        <w:jc w:val="both"/>
        <w:rPr>
          <w:rFonts w:ascii="Times New Roman" w:eastAsia="Times New Roman" w:hAnsi="Times New Roman" w:cs="Times New Roman"/>
        </w:rPr>
      </w:pPr>
      <w:r w:rsidRPr="007E1DD8">
        <w:rPr>
          <w:rFonts w:ascii="Times New Roman" w:eastAsia="Calibri" w:hAnsi="Times New Roman" w:cs="Times New Roman"/>
        </w:rPr>
        <w:t>Акт выполненных работ с подписями представителей Исполнителя и Заказчика, печатью Исполнителя.</w:t>
      </w:r>
    </w:p>
    <w:p w14:paraId="21D3E633" w14:textId="77777777" w:rsidR="00DF553E" w:rsidRPr="007E1DD8" w:rsidRDefault="00DF553E" w:rsidP="00DF553E">
      <w:pPr>
        <w:numPr>
          <w:ilvl w:val="1"/>
          <w:numId w:val="11"/>
        </w:numPr>
        <w:tabs>
          <w:tab w:val="left" w:pos="567"/>
          <w:tab w:val="left" w:pos="3119"/>
        </w:tabs>
        <w:spacing w:after="0" w:line="276" w:lineRule="auto"/>
        <w:ind w:left="567" w:hanging="567"/>
        <w:jc w:val="both"/>
        <w:rPr>
          <w:rFonts w:ascii="Times New Roman" w:eastAsia="Calibri" w:hAnsi="Times New Roman" w:cs="Times New Roman"/>
        </w:rPr>
      </w:pPr>
      <w:r w:rsidRPr="007E1DD8">
        <w:rPr>
          <w:rFonts w:ascii="Times New Roman" w:eastAsia="Calibri" w:hAnsi="Times New Roman" w:cs="Times New Roman"/>
        </w:rPr>
        <w:t>В случае если Заказ-наряд, Акт приема-передачи ТС, Акт выполненных работ в течение 3 (трех) календарных дней после окончания Ремонтных работ не подписываются представителем Заказчика, то Ремонтные работы считаются надлежащим образом и в полном объеме выполнены Исполнителем, а выполненные Ремонтные работы считаются надлежаще и без замечаний принятыми Заказчиком и претензии в отношении Ремонтных работ, Исполнителем не принимаются.</w:t>
      </w:r>
    </w:p>
    <w:p w14:paraId="5932FFC7"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Исполнитель обязан за свой счет устранить недостатки Ремонтных работ, обнаруженные Заказчиком при приемке отремонтированного ТС.</w:t>
      </w:r>
    </w:p>
    <w:p w14:paraId="148B598D" w14:textId="77777777" w:rsidR="00DF553E" w:rsidRPr="007E1DD8" w:rsidRDefault="00DF553E" w:rsidP="00DF553E">
      <w:pPr>
        <w:tabs>
          <w:tab w:val="left" w:pos="1560"/>
        </w:tabs>
        <w:spacing w:after="0" w:line="276" w:lineRule="auto"/>
        <w:ind w:left="567" w:hanging="567"/>
        <w:rPr>
          <w:rFonts w:ascii="Times New Roman" w:eastAsia="Times New Roman" w:hAnsi="Times New Roman" w:cs="Times New Roman"/>
          <w:b/>
          <w:bCs/>
          <w:lang w:eastAsia="ru-RU"/>
        </w:rPr>
      </w:pPr>
    </w:p>
    <w:p w14:paraId="40F72B0C" w14:textId="77777777" w:rsidR="00DF553E" w:rsidRPr="007E1DD8" w:rsidRDefault="00DF553E" w:rsidP="00DF553E">
      <w:pPr>
        <w:numPr>
          <w:ilvl w:val="0"/>
          <w:numId w:val="11"/>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ГАРАНТИЙНЫЕ ОБЯЗАТЕЛЬСТВА</w:t>
      </w:r>
    </w:p>
    <w:p w14:paraId="653B475F"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b/>
        </w:rPr>
      </w:pPr>
      <w:bookmarkStart w:id="3" w:name="пункт3точка1пункт3точка3"/>
      <w:r w:rsidRPr="007E1DD8">
        <w:rPr>
          <w:rFonts w:ascii="Times New Roman" w:eastAsia="Times New Roman" w:hAnsi="Times New Roman" w:cs="Times New Roman"/>
        </w:rPr>
        <w:t>Исполнитель несет гарантийные обязательства на правку рамы, рихтовочные, сварочные и покрасочные работы, а также детали и материалы в течени</w:t>
      </w:r>
      <w:r>
        <w:rPr>
          <w:rFonts w:ascii="Times New Roman" w:eastAsia="Times New Roman" w:hAnsi="Times New Roman" w:cs="Times New Roman"/>
        </w:rPr>
        <w:t>е</w:t>
      </w:r>
      <w:r w:rsidRPr="007E1DD8">
        <w:rPr>
          <w:rFonts w:ascii="Times New Roman" w:eastAsia="Times New Roman" w:hAnsi="Times New Roman" w:cs="Times New Roman"/>
        </w:rPr>
        <w:t xml:space="preserve"> 6 (шести) месяцев. Гарантия на Ремонтные работы с применением неоригинальных деталей устанавливаются в размере и в сроки предоставляемой гарантии завода-изготовителя. Обнаруженные в течение этого срока недостатки проведенных Ремонтных работ, установленных Деталей и использованных материалов устраняются за счет Исполнителя. Гарантия не распространяется на Детали и материалы, предоставленные Заказчиком, на неоригинальные запасные части, а также на запасные части и работы, связанные с электрооборудованием, подачей топлива и системой впрыска. Запрещено производить мойку ТС в течении 72 часов с момента окончания лакокрасочных работ. Исполнитель не несет ответственность за работоспособность всех систем ТС </w:t>
      </w:r>
      <w:r>
        <w:rPr>
          <w:rFonts w:ascii="Times New Roman" w:eastAsia="Times New Roman" w:hAnsi="Times New Roman" w:cs="Times New Roman"/>
        </w:rPr>
        <w:t>в</w:t>
      </w:r>
      <w:r w:rsidRPr="007E1DD8">
        <w:rPr>
          <w:rFonts w:ascii="Times New Roman" w:eastAsia="Times New Roman" w:hAnsi="Times New Roman" w:cs="Times New Roman"/>
        </w:rPr>
        <w:t xml:space="preserve"> случа</w:t>
      </w:r>
      <w:r>
        <w:rPr>
          <w:rFonts w:ascii="Times New Roman" w:eastAsia="Times New Roman" w:hAnsi="Times New Roman" w:cs="Times New Roman"/>
        </w:rPr>
        <w:t>е</w:t>
      </w:r>
      <w:r w:rsidRPr="007E1DD8">
        <w:rPr>
          <w:rFonts w:ascii="Times New Roman" w:eastAsia="Times New Roman" w:hAnsi="Times New Roman" w:cs="Times New Roman"/>
        </w:rPr>
        <w:t>, если при приемке ТС не заводится. Гарантия на работы по развалу схождению составляет 14 (четырнадцать) дней. Гарантия действительна при соблюдении Заказчиком требований, установленных инструкцией по эксплуатации ТС.</w:t>
      </w:r>
    </w:p>
    <w:p w14:paraId="2E2DE373" w14:textId="77777777" w:rsidR="00DF553E" w:rsidRPr="007E1DD8" w:rsidRDefault="00DF553E" w:rsidP="00DF553E">
      <w:pPr>
        <w:numPr>
          <w:ilvl w:val="1"/>
          <w:numId w:val="11"/>
        </w:numPr>
        <w:tabs>
          <w:tab w:val="left" w:pos="567"/>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Исполнитель имеет право отказаться от гарантии целом или в части устранения обнаруженного недостатка при установлении одного из следующих обстоятельств, в случае:</w:t>
      </w:r>
    </w:p>
    <w:p w14:paraId="317B87BF" w14:textId="77777777" w:rsidR="00DF553E" w:rsidRPr="007E1DD8" w:rsidRDefault="00DF553E" w:rsidP="00DF553E">
      <w:pPr>
        <w:numPr>
          <w:ilvl w:val="0"/>
          <w:numId w:val="5"/>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нарушения правил технической эксплуатации, установленных законодательством (например, из-за ошибочных действий водителя, превышение допустимой полной массы ТС и/или предельных нагрузок на оси,) требованиями и рекомендациями Производителя, руководством по эксплуатации, техническими операциями и другой технической документацией, прилагаемой к ТС, «Памяткой водителя» иными рекомендациями изготовителя.</w:t>
      </w:r>
    </w:p>
    <w:p w14:paraId="6B138379" w14:textId="77777777" w:rsidR="00DF553E" w:rsidRPr="007E1DD8" w:rsidRDefault="00DF553E" w:rsidP="00DF553E">
      <w:pPr>
        <w:numPr>
          <w:ilvl w:val="0"/>
          <w:numId w:val="5"/>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нарушения установленного заводом-изготовителем регламента технического обслуживания, использованием не рекомендованных эксплуатационных материалов, технических жидкостей.</w:t>
      </w:r>
    </w:p>
    <w:p w14:paraId="66A7B809" w14:textId="77777777" w:rsidR="00DF553E" w:rsidRPr="007E1DD8" w:rsidRDefault="00DF553E" w:rsidP="00DF553E">
      <w:pPr>
        <w:numPr>
          <w:ilvl w:val="0"/>
          <w:numId w:val="5"/>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если при обнаружении недостатка или возникновения признаков неисправности, влияющей на работоспособность ТС, а также на безопасность эксплуатации (посторонний стук, шум, повышенный люфт, другие изменения рабочих характеристик основных систем) его основных систем и агрегатов, Заказчик не прекратил эксплуатацию, не известил о возникшей неисправности Исполнителя, не следовал полученным указаниям, вне зависимости влияния данного фактора на поломку;</w:t>
      </w:r>
    </w:p>
    <w:p w14:paraId="4B4C0D82" w14:textId="77777777" w:rsidR="00DF553E" w:rsidRPr="007E1DD8" w:rsidRDefault="00DF553E" w:rsidP="00DF553E">
      <w:pPr>
        <w:numPr>
          <w:ilvl w:val="0"/>
          <w:numId w:val="5"/>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Заказчик не вправе производить устранение неисправностей самостоятельно или с привлечением третьих лиц.  </w:t>
      </w:r>
    </w:p>
    <w:p w14:paraId="3FAEFEB5" w14:textId="77777777" w:rsidR="00DF553E" w:rsidRPr="007E1DD8" w:rsidRDefault="00DF553E" w:rsidP="00DF553E">
      <w:pPr>
        <w:numPr>
          <w:ilvl w:val="0"/>
          <w:numId w:val="5"/>
        </w:numPr>
        <w:tabs>
          <w:tab w:val="left" w:pos="567"/>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Было произведено изменение конструкции ТС или его компонентов, изменение регулировок. В данном случае Исполнитель вправе отказать в гарантии независимо от влияния на поломку.</w:t>
      </w:r>
    </w:p>
    <w:p w14:paraId="376E2E5C" w14:textId="77777777" w:rsidR="00DF553E" w:rsidRPr="007E1DD8" w:rsidRDefault="00DF553E" w:rsidP="00DF553E">
      <w:pPr>
        <w:numPr>
          <w:ilvl w:val="1"/>
          <w:numId w:val="11"/>
        </w:numPr>
        <w:tabs>
          <w:tab w:val="left" w:pos="3544"/>
        </w:tabs>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В случаи возникновения неисправности в гарантийный срок Заказчик обязан:</w:t>
      </w:r>
    </w:p>
    <w:p w14:paraId="18F559A3" w14:textId="77777777" w:rsidR="00DF553E" w:rsidRPr="007E1DD8" w:rsidRDefault="00DF553E" w:rsidP="00DF553E">
      <w:pPr>
        <w:numPr>
          <w:ilvl w:val="0"/>
          <w:numId w:val="6"/>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незамедлительно остановить эксплуатацию ТС;</w:t>
      </w:r>
    </w:p>
    <w:p w14:paraId="177C905E" w14:textId="77777777" w:rsidR="00DF553E" w:rsidRPr="007E1DD8" w:rsidRDefault="00DF553E" w:rsidP="00DF553E">
      <w:pPr>
        <w:numPr>
          <w:ilvl w:val="0"/>
          <w:numId w:val="6"/>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немедленно известить уполномоченных представителей Исполнителя о поломке;</w:t>
      </w:r>
    </w:p>
    <w:p w14:paraId="20BB2AEF" w14:textId="77777777" w:rsidR="00DF553E" w:rsidRPr="007E1DD8" w:rsidRDefault="00DF553E" w:rsidP="00DF553E">
      <w:pPr>
        <w:numPr>
          <w:ilvl w:val="0"/>
          <w:numId w:val="6"/>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 свой счет доставить ТС на территорию Исполнителя руководствуясь устными или посменными инструкциями уполномоченного Исполнителя. В случае необходимости выездного ремонта или эвакуации ТС данные услуги Исполнителя оплачивается Заказчиком отдельно, исходя из действующих расценок Исполнителя;</w:t>
      </w:r>
    </w:p>
    <w:p w14:paraId="476AE2EC" w14:textId="77777777" w:rsidR="00DF553E" w:rsidRPr="007E1DD8" w:rsidRDefault="00DF553E" w:rsidP="00DF553E">
      <w:pPr>
        <w:numPr>
          <w:ilvl w:val="0"/>
          <w:numId w:val="6"/>
        </w:numPr>
        <w:tabs>
          <w:tab w:val="left" w:pos="1134"/>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случае обнаружения недостатка, который не усугубится при продолжении эксплуатации ТС, Заказчик обязан уведомить Исполнителя в течени</w:t>
      </w:r>
      <w:r>
        <w:rPr>
          <w:rFonts w:ascii="Times New Roman" w:eastAsia="Times New Roman" w:hAnsi="Times New Roman" w:cs="Times New Roman"/>
        </w:rPr>
        <w:t>е</w:t>
      </w:r>
      <w:r w:rsidRPr="007E1DD8">
        <w:rPr>
          <w:rFonts w:ascii="Times New Roman" w:eastAsia="Times New Roman" w:hAnsi="Times New Roman" w:cs="Times New Roman"/>
        </w:rPr>
        <w:t xml:space="preserve"> 10 </w:t>
      </w:r>
      <w:r>
        <w:rPr>
          <w:rFonts w:ascii="Times New Roman" w:eastAsia="Times New Roman" w:hAnsi="Times New Roman" w:cs="Times New Roman"/>
        </w:rPr>
        <w:t xml:space="preserve">(десяти) </w:t>
      </w:r>
      <w:r w:rsidRPr="007E1DD8">
        <w:rPr>
          <w:rFonts w:ascii="Times New Roman" w:eastAsia="Times New Roman" w:hAnsi="Times New Roman" w:cs="Times New Roman"/>
        </w:rPr>
        <w:t xml:space="preserve">рабочих дней с момента обнаружения. В случае обнаружения недостатка, который может усугубиться и привести к иным повреждениям при продолжении эксплуатации ТС, Заказчик обязан немедленно остановить эксплуатацию, а также уведомить Исполнителя и следовать его указаниям.  </w:t>
      </w:r>
    </w:p>
    <w:p w14:paraId="6A90583D" w14:textId="77777777" w:rsidR="00DF553E" w:rsidRPr="007E1DD8" w:rsidRDefault="00DF553E" w:rsidP="00DF553E">
      <w:pPr>
        <w:tabs>
          <w:tab w:val="left" w:pos="1134"/>
        </w:tabs>
        <w:spacing w:after="0" w:line="276" w:lineRule="auto"/>
        <w:ind w:left="567"/>
        <w:jc w:val="both"/>
        <w:rPr>
          <w:rFonts w:ascii="Times New Roman" w:eastAsia="Times New Roman" w:hAnsi="Times New Roman" w:cs="Times New Roman"/>
        </w:rPr>
      </w:pPr>
      <w:r w:rsidRPr="007E1DD8">
        <w:rPr>
          <w:rFonts w:ascii="Times New Roman" w:eastAsia="Times New Roman" w:hAnsi="Times New Roman" w:cs="Times New Roman"/>
        </w:rPr>
        <w:t xml:space="preserve">Уведомление считается надлежаще оформленным только при условии, если оно содержит следующую информацию: реквизиты договора, по которому была проведена поставка, </w:t>
      </w:r>
      <w:r w:rsidRPr="007E1DD8">
        <w:rPr>
          <w:rFonts w:ascii="Times New Roman" w:eastAsia="Times New Roman" w:hAnsi="Times New Roman" w:cs="Times New Roman"/>
          <w:lang w:val="en-US"/>
        </w:rPr>
        <w:t>VIN</w:t>
      </w:r>
      <w:r w:rsidRPr="007E1DD8">
        <w:rPr>
          <w:rFonts w:ascii="Times New Roman" w:eastAsia="Times New Roman" w:hAnsi="Times New Roman" w:cs="Times New Roman"/>
        </w:rPr>
        <w:t xml:space="preserve"> и государственный регистрационный номер ТС, описание недостатка. При нарушении указанного порядка извещения Заказчик не вправе ссылаться в дальнейшем на данный недостаток.  </w:t>
      </w:r>
    </w:p>
    <w:bookmarkEnd w:id="3"/>
    <w:p w14:paraId="3E961A91"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b/>
        </w:rPr>
      </w:pPr>
      <w:r w:rsidRPr="007E1DD8">
        <w:rPr>
          <w:rFonts w:ascii="Times New Roman" w:eastAsia="Times New Roman" w:hAnsi="Times New Roman" w:cs="Times New Roman"/>
        </w:rPr>
        <w:t xml:space="preserve">В случае неисполнения Заказчиком требований, изложенных в </w:t>
      </w:r>
      <w:hyperlink w:anchor="пункт3точка1пункт3точка3" w:history="1">
        <w:r w:rsidRPr="007E1DD8">
          <w:rPr>
            <w:rFonts w:ascii="Times New Roman" w:eastAsia="Times New Roman" w:hAnsi="Times New Roman" w:cs="Times New Roman"/>
            <w:bCs/>
            <w:color w:val="0000FF"/>
            <w:u w:val="single"/>
          </w:rPr>
          <w:t>3.1. – 3.3.</w:t>
        </w:r>
      </w:hyperlink>
      <w:r w:rsidRPr="007E1DD8">
        <w:rPr>
          <w:rFonts w:ascii="Times New Roman" w:eastAsia="Times New Roman" w:hAnsi="Times New Roman" w:cs="Times New Roman"/>
          <w:b/>
        </w:rPr>
        <w:t xml:space="preserve"> </w:t>
      </w:r>
      <w:r w:rsidRPr="007E1DD8">
        <w:rPr>
          <w:rFonts w:ascii="Times New Roman" w:eastAsia="Times New Roman" w:hAnsi="Times New Roman" w:cs="Times New Roman"/>
        </w:rPr>
        <w:t>Общих условий, а также продажи ТС первым владельцем третьим лицам, Исполнитель оставляет за собой право отказать Заказчику в предоставлении гарантии, Заказчик обязан возместить Исполнителю потери, связанные с диагностикой, экспертизой и иными действиями, необходимыми для проверки сообщения об обнаружении недостатка, если в результате было установлено, что недостаток относится к таким, за которые Исполнитель не несет ответственность.</w:t>
      </w:r>
    </w:p>
    <w:p w14:paraId="1F85F090" w14:textId="77777777" w:rsidR="00DF553E" w:rsidRPr="007E1DD8" w:rsidRDefault="00DF553E" w:rsidP="00DF553E">
      <w:pPr>
        <w:tabs>
          <w:tab w:val="left" w:pos="1560"/>
        </w:tabs>
        <w:spacing w:after="0" w:line="276" w:lineRule="auto"/>
        <w:ind w:left="567" w:hanging="567"/>
        <w:rPr>
          <w:rFonts w:ascii="Times New Roman" w:eastAsia="Times New Roman" w:hAnsi="Times New Roman" w:cs="Times New Roman"/>
          <w:b/>
          <w:bCs/>
          <w:lang w:eastAsia="ru-RU"/>
        </w:rPr>
      </w:pPr>
    </w:p>
    <w:p w14:paraId="706A8D84" w14:textId="77777777" w:rsidR="00DF553E" w:rsidRPr="007E1DD8" w:rsidRDefault="00DF553E" w:rsidP="00DF553E">
      <w:pPr>
        <w:numPr>
          <w:ilvl w:val="0"/>
          <w:numId w:val="11"/>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ОФОРМЛЕНИЕ ПОЛНОМОЧИЙ ПРЕДСТАВИТЕЛЯ ЗАКАЗЧИКА</w:t>
      </w:r>
    </w:p>
    <w:p w14:paraId="42C3EC8D" w14:textId="77777777" w:rsidR="00DF553E" w:rsidRPr="007E1DD8" w:rsidRDefault="00DF553E" w:rsidP="00DF553E">
      <w:pPr>
        <w:numPr>
          <w:ilvl w:val="1"/>
          <w:numId w:val="11"/>
        </w:numPr>
        <w:spacing w:after="0" w:line="276" w:lineRule="auto"/>
        <w:ind w:left="567" w:hanging="567"/>
        <w:contextualSpacing/>
        <w:jc w:val="both"/>
        <w:rPr>
          <w:rFonts w:ascii="Times New Roman" w:eastAsia="Times New Roman" w:hAnsi="Times New Roman" w:cs="Times New Roman"/>
          <w:lang w:eastAsia="ru-RU"/>
        </w:rPr>
      </w:pPr>
      <w:bookmarkStart w:id="4" w:name="пункт4точка1"/>
      <w:r w:rsidRPr="007E1DD8">
        <w:rPr>
          <w:rFonts w:ascii="Times New Roman" w:eastAsia="Times New Roman" w:hAnsi="Times New Roman" w:cs="Times New Roman"/>
          <w:lang w:eastAsia="ru-RU"/>
        </w:rPr>
        <w:t>Для получения товаров или принятия выполненных Ремонтных работ по Договору Заказчик обязуется предоставить Исполнителю оформленную в соответствии с требованиями Исполнителя письменную доверенность на представителя (примерная форма согласована сторонами в</w:t>
      </w:r>
      <w:r>
        <w:rPr>
          <w:rFonts w:ascii="Times New Roman" w:eastAsia="Times New Roman" w:hAnsi="Times New Roman" w:cs="Times New Roman"/>
          <w:lang w:eastAsia="ru-RU"/>
        </w:rPr>
        <w:t xml:space="preserve"> Приложении № 1</w:t>
      </w:r>
      <w:r w:rsidRPr="007E1DD8">
        <w:rPr>
          <w:rFonts w:ascii="Times New Roman" w:eastAsia="Times New Roman" w:hAnsi="Times New Roman" w:cs="Times New Roman"/>
          <w:lang w:eastAsia="ru-RU"/>
        </w:rPr>
        <w:t xml:space="preserve"> к Договору). </w:t>
      </w:r>
    </w:p>
    <w:bookmarkEnd w:id="4"/>
    <w:p w14:paraId="7156B0C4" w14:textId="77777777" w:rsidR="00DF553E" w:rsidRPr="007E1DD8" w:rsidRDefault="00DF553E" w:rsidP="00DF553E">
      <w:pPr>
        <w:numPr>
          <w:ilvl w:val="1"/>
          <w:numId w:val="11"/>
        </w:numPr>
        <w:spacing w:after="0" w:line="276" w:lineRule="auto"/>
        <w:ind w:left="567" w:hanging="567"/>
        <w:contextualSpacing/>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lastRenderedPageBreak/>
        <w:t>Доверенность должна подтверждать  полномочия представителя действовать от имени Заказчика в отношениях с Исполнителем, в том числе с правом получения представителем товаров  или принятия выполненных Ремонтных работ, передачи товаров для выполнения Ремонтных работ, подписания заявок, дефектных ведомостей, заказ - нарядов, универсальных передаточных документов, накладных, приёма - сдаточных актов, актов приёма-передачи ТС, актов об отказе в выполнении работ и совершения других действий, связанных с приобретением товаров или выполнения работ по Договору. Исполнитель не несёт ответственности за несогласованные действия между Заказчиком и его представителем.</w:t>
      </w:r>
    </w:p>
    <w:p w14:paraId="25C83D5A" w14:textId="77777777" w:rsidR="00DF553E" w:rsidRPr="007E1DD8" w:rsidRDefault="00DF553E" w:rsidP="00DF553E">
      <w:pPr>
        <w:numPr>
          <w:ilvl w:val="1"/>
          <w:numId w:val="11"/>
        </w:numPr>
        <w:spacing w:after="0" w:line="276" w:lineRule="auto"/>
        <w:ind w:left="567" w:hanging="567"/>
        <w:contextualSpacing/>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В случае отсутствия у представителя Заказчика доверенности, оформленной надлежащим образом, Исполнитель вправе отказаться в приёмки от представителя заявки на выполнение работ и от выполнения иных обязательств, указанных в Договоре.</w:t>
      </w:r>
      <w:r w:rsidRPr="007E1DD8">
        <w:rPr>
          <w:rFonts w:ascii="Times New Roman" w:eastAsia="Times New Roman" w:hAnsi="Times New Roman" w:cs="Times New Roman"/>
          <w:lang w:eastAsia="ru-RU"/>
        </w:rPr>
        <w:tab/>
      </w:r>
    </w:p>
    <w:p w14:paraId="0DE659C6" w14:textId="77777777" w:rsidR="00DF553E" w:rsidRPr="007E1DD8" w:rsidRDefault="00DF553E" w:rsidP="00DF553E">
      <w:pPr>
        <w:numPr>
          <w:ilvl w:val="1"/>
          <w:numId w:val="11"/>
        </w:numPr>
        <w:spacing w:after="0" w:line="276" w:lineRule="auto"/>
        <w:ind w:left="567" w:hanging="567"/>
        <w:contextualSpacing/>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Доверенность на представителя Заказчика предоставляется Исполнителю, как правило, в оригинале. В исключительных случаях, Исполнитель может принять доверенность на представителя по электронной/факсимильной связи. Стороны согласовали, что факсимильная/электронная копия доверенности признается оригиналом и имеет юридическую силу. При этом Заказчик обязан в кратчайшие сроки, но не позднее дня приема ТС по завершению Ремонтных работ, предоставить оригинал доверенности Исполнителю.</w:t>
      </w:r>
      <w:r w:rsidRPr="007E1DD8">
        <w:rPr>
          <w:rFonts w:ascii="Times New Roman" w:eastAsia="Times New Roman" w:hAnsi="Times New Roman" w:cs="Times New Roman"/>
          <w:lang w:eastAsia="ru-RU"/>
        </w:rPr>
        <w:tab/>
      </w:r>
    </w:p>
    <w:p w14:paraId="590EBD9F" w14:textId="77777777" w:rsidR="00DF553E" w:rsidRPr="007E1DD8" w:rsidRDefault="00DF553E" w:rsidP="00DF553E">
      <w:pPr>
        <w:tabs>
          <w:tab w:val="left" w:pos="1560"/>
        </w:tabs>
        <w:spacing w:after="0" w:line="276" w:lineRule="auto"/>
        <w:ind w:left="567" w:hanging="567"/>
        <w:rPr>
          <w:rFonts w:ascii="Times New Roman" w:eastAsia="Times New Roman" w:hAnsi="Times New Roman" w:cs="Times New Roman"/>
          <w:b/>
          <w:bCs/>
          <w:lang w:eastAsia="ru-RU"/>
        </w:rPr>
      </w:pPr>
    </w:p>
    <w:p w14:paraId="258D5B8C" w14:textId="77777777" w:rsidR="00DF553E" w:rsidRPr="007E1DD8" w:rsidRDefault="00DF553E" w:rsidP="00DF553E">
      <w:pPr>
        <w:numPr>
          <w:ilvl w:val="0"/>
          <w:numId w:val="11"/>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ОТВЕТСТВЕННОСТЬ СТОРОН</w:t>
      </w:r>
    </w:p>
    <w:p w14:paraId="3AFDDB15"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37CA8A93"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случае нарушения Исполнителем начала и окончания сроков выполнения Ремонтных работ, срока устранения недостатков выполненных Ремонтных работ, согласованных в соответствии с условиями Договора, Заказчик вправе потребовать от Исполнителя уплаты пени в размере 0,1 % от цены работ за каждый календарный день просрочки, но не более 5 %.</w:t>
      </w:r>
    </w:p>
    <w:p w14:paraId="7032E9FD"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bookmarkStart w:id="5" w:name="пункт5точка3"/>
      <w:r w:rsidRPr="007E1DD8">
        <w:rPr>
          <w:rFonts w:ascii="Times New Roman" w:eastAsia="Times New Roman" w:hAnsi="Times New Roman" w:cs="Times New Roman"/>
        </w:rPr>
        <w:t>В случае несвоевременной оплаты Заказчиком любых предусмотренных Договором денежных сумм, Исполнитель оставляет за собой право начислить и потребовать, а Заказчик обязуется уплатить Исполнителю на основании требования (счета) последнего пени в размере 0,1% от несвоевременно оплаченной суммы за каждый день просрочки.</w:t>
      </w:r>
    </w:p>
    <w:bookmarkEnd w:id="5"/>
    <w:p w14:paraId="6C477EC7"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Требование об уплате пени оформляется Заказчиком или Исполнителем в виде письменной претензии.</w:t>
      </w:r>
    </w:p>
    <w:p w14:paraId="0DD7797A"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Уплата пени не освобождает Стороны от выполнения своих обязательств по Договору.</w:t>
      </w:r>
    </w:p>
    <w:p w14:paraId="1E5C076D"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Исполнитель не несет ответственность за сопутствующий и косвенный ущерб и/или упущенную выгоду, простой производства, повреждения груза, причинения ТС вреда личности или имуществу третьих лиц, расходы на диагностику, услуги почтовой, телефонной и иной связи, буксировку или иную перевозку ТС, настойку, дополнительные расходы на питание и проживание, иные сопутствующие поломке ТС убытки, возникшие в связи с неисправностью ТС, а также несвоевременного принятия ТС после выполнения ремонта и/или оказания иных услуг.</w:t>
      </w:r>
    </w:p>
    <w:p w14:paraId="4B95ACB9"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В случае невозврата Заказ Исполнителем двусторонне подписанных оригиналов Актов выполненных работ, Актов сверок в срок до 30 (тридцати) календарных дней с даты их передачи Исполнителем Заказчику (нарочно и/или отправлениях их почтой, курьерской службой), претензии, штрафы, пени и неустойки, начисленные и предъявленные налоговыми и иными контролирующими органами РФ, в полном объеме будут перевыставлены Заказчику. Заказчик обязан оплатить вышеуказанные расходы в течение 3 (трех) банковских дней с даты выставления Исполнителем счета на оплату.</w:t>
      </w:r>
    </w:p>
    <w:p w14:paraId="48102407" w14:textId="77777777" w:rsidR="00DF553E" w:rsidRPr="007E1DD8" w:rsidRDefault="00DF553E" w:rsidP="00DF553E">
      <w:pPr>
        <w:numPr>
          <w:ilvl w:val="1"/>
          <w:numId w:val="11"/>
        </w:numPr>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 xml:space="preserve">Исполнитель, при реализации прав, предусмотренных в </w:t>
      </w:r>
      <w:hyperlink w:anchor="пункт2точка18" w:history="1">
        <w:r w:rsidRPr="007E1DD8">
          <w:rPr>
            <w:rFonts w:ascii="Times New Roman" w:eastAsia="Times New Roman" w:hAnsi="Times New Roman" w:cs="Times New Roman"/>
            <w:color w:val="0000FF"/>
            <w:u w:val="single"/>
          </w:rPr>
          <w:t>п. 2.18.</w:t>
        </w:r>
      </w:hyperlink>
      <w:r w:rsidRPr="007E1DD8">
        <w:rPr>
          <w:rFonts w:ascii="Times New Roman" w:eastAsia="Times New Roman" w:hAnsi="Times New Roman" w:cs="Times New Roman"/>
        </w:rPr>
        <w:t xml:space="preserve">, </w:t>
      </w:r>
      <w:hyperlink w:anchor="пункт5точка3" w:history="1">
        <w:r w:rsidRPr="007E1DD8">
          <w:rPr>
            <w:rFonts w:ascii="Times New Roman" w:eastAsia="Times New Roman" w:hAnsi="Times New Roman" w:cs="Times New Roman"/>
            <w:color w:val="0000FF"/>
            <w:u w:val="single"/>
          </w:rPr>
          <w:t>5.3.</w:t>
        </w:r>
      </w:hyperlink>
      <w:r w:rsidRPr="007E1DD8">
        <w:rPr>
          <w:rFonts w:ascii="Times New Roman" w:eastAsia="Times New Roman" w:hAnsi="Times New Roman" w:cs="Times New Roman"/>
        </w:rPr>
        <w:t xml:space="preserve"> Общих условий, может по своему усмотрению:</w:t>
      </w:r>
    </w:p>
    <w:p w14:paraId="2E42ECD2" w14:textId="77777777" w:rsidR="00DF553E" w:rsidRPr="007E1DD8" w:rsidRDefault="00DF553E" w:rsidP="00DF553E">
      <w:pPr>
        <w:numPr>
          <w:ilvl w:val="0"/>
          <w:numId w:val="7"/>
        </w:numPr>
        <w:tabs>
          <w:tab w:val="left" w:pos="993"/>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lastRenderedPageBreak/>
        <w:t xml:space="preserve">предъявлять или не предъявлять требования, предусмотренные </w:t>
      </w:r>
      <w:hyperlink w:anchor="пункт2точка18" w:history="1">
        <w:r w:rsidRPr="007E1DD8">
          <w:rPr>
            <w:rFonts w:ascii="Times New Roman" w:eastAsia="Times New Roman" w:hAnsi="Times New Roman" w:cs="Times New Roman"/>
            <w:color w:val="0000FF"/>
            <w:u w:val="single"/>
          </w:rPr>
          <w:t>п. 2.18.</w:t>
        </w:r>
      </w:hyperlink>
      <w:r w:rsidRPr="007E1DD8">
        <w:rPr>
          <w:rFonts w:ascii="Times New Roman" w:eastAsia="Times New Roman" w:hAnsi="Times New Roman" w:cs="Times New Roman"/>
        </w:rPr>
        <w:t xml:space="preserve">, </w:t>
      </w:r>
      <w:hyperlink w:anchor="пункт5точка3" w:history="1">
        <w:r w:rsidRPr="007E1DD8">
          <w:rPr>
            <w:rFonts w:ascii="Times New Roman" w:eastAsia="Times New Roman" w:hAnsi="Times New Roman" w:cs="Times New Roman"/>
            <w:color w:val="0000FF"/>
            <w:u w:val="single"/>
          </w:rPr>
          <w:t>5.3.</w:t>
        </w:r>
      </w:hyperlink>
      <w:r w:rsidRPr="007E1DD8">
        <w:rPr>
          <w:rFonts w:ascii="Times New Roman" w:eastAsia="Times New Roman" w:hAnsi="Times New Roman" w:cs="Times New Roman"/>
        </w:rPr>
        <w:t xml:space="preserve"> Общих условий и определить срок их предъявления; и/или</w:t>
      </w:r>
    </w:p>
    <w:p w14:paraId="58840AAE" w14:textId="77777777" w:rsidR="00DF553E" w:rsidRPr="007E1DD8" w:rsidRDefault="00DF553E" w:rsidP="00DF553E">
      <w:pPr>
        <w:numPr>
          <w:ilvl w:val="0"/>
          <w:numId w:val="7"/>
        </w:numPr>
        <w:tabs>
          <w:tab w:val="left" w:pos="993"/>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установить период, в течение которого начисляются и (или) взыскиваются неустойки и штрафы за нахождение ТС на территории Исполнителя ввиду не выборки его Заказчиком в сроки, предусмотренные Договором, Общими условиями; и/или</w:t>
      </w:r>
    </w:p>
    <w:p w14:paraId="5C9A9F9C" w14:textId="77777777" w:rsidR="00DF553E" w:rsidRPr="007E1DD8" w:rsidRDefault="00DF553E" w:rsidP="00DF553E">
      <w:pPr>
        <w:numPr>
          <w:ilvl w:val="0"/>
          <w:numId w:val="7"/>
        </w:numPr>
        <w:tabs>
          <w:tab w:val="left" w:pos="993"/>
        </w:tabs>
        <w:spacing w:after="0" w:line="276" w:lineRule="auto"/>
        <w:ind w:left="567" w:hanging="567"/>
        <w:jc w:val="both"/>
        <w:rPr>
          <w:rFonts w:ascii="Times New Roman" w:eastAsia="Times New Roman" w:hAnsi="Times New Roman" w:cs="Times New Roman"/>
        </w:rPr>
      </w:pPr>
      <w:r w:rsidRPr="007E1DD8">
        <w:rPr>
          <w:rFonts w:ascii="Times New Roman" w:eastAsia="Times New Roman" w:hAnsi="Times New Roman" w:cs="Times New Roman"/>
        </w:rPr>
        <w:t>установить дату начисления неустойки и штрафа за нахождение ТС на территории Исполнителя ввиду не выборки его Заказчиком в установленные Договором и Общими условиями сроки, и/или взыскивать полностью или уменьшить размер неустоек и размер штрафов, предусмотренных Договором, Общими условиями.</w:t>
      </w:r>
    </w:p>
    <w:p w14:paraId="32E9FAD1" w14:textId="77777777" w:rsidR="00DF553E" w:rsidRPr="007E1DD8" w:rsidRDefault="00DF553E" w:rsidP="00DF553E">
      <w:pPr>
        <w:tabs>
          <w:tab w:val="left" w:pos="1560"/>
        </w:tabs>
        <w:spacing w:after="0" w:line="276" w:lineRule="auto"/>
        <w:ind w:left="567" w:hanging="567"/>
        <w:rPr>
          <w:rFonts w:ascii="Times New Roman" w:eastAsia="Times New Roman" w:hAnsi="Times New Roman" w:cs="Times New Roman"/>
          <w:b/>
          <w:bCs/>
          <w:lang w:eastAsia="ru-RU"/>
        </w:rPr>
      </w:pPr>
    </w:p>
    <w:p w14:paraId="5547E0EB" w14:textId="77777777" w:rsidR="00DF553E" w:rsidRPr="007E1DD8" w:rsidRDefault="00DF553E" w:rsidP="00DF553E">
      <w:pPr>
        <w:numPr>
          <w:ilvl w:val="0"/>
          <w:numId w:val="11"/>
        </w:numPr>
        <w:tabs>
          <w:tab w:val="left" w:pos="1560"/>
        </w:tabs>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ПОРЯДОК РАЗРЕШЕНИЯ СПОРОВ</w:t>
      </w:r>
    </w:p>
    <w:p w14:paraId="418C6BAA"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Все споры, разногласия и претензии, которые могут возникнуть в связи с исполнением, расторжением или признанием недействительным Договора, Стороны будут стремиться решить путем переговоров.</w:t>
      </w:r>
    </w:p>
    <w:p w14:paraId="430B3FDC" w14:textId="77777777" w:rsidR="00DF553E" w:rsidRDefault="00DF553E" w:rsidP="00DF553E">
      <w:pPr>
        <w:numPr>
          <w:ilvl w:val="1"/>
          <w:numId w:val="11"/>
        </w:numPr>
        <w:tabs>
          <w:tab w:val="left" w:pos="567"/>
        </w:tabs>
        <w:spacing w:after="200" w:line="276" w:lineRule="auto"/>
        <w:ind w:left="567" w:hanging="567"/>
        <w:contextualSpacing/>
        <w:jc w:val="both"/>
        <w:rPr>
          <w:rFonts w:ascii="Times New Roman" w:eastAsia="Calibri" w:hAnsi="Times New Roman" w:cs="Times New Roman"/>
          <w:bCs/>
        </w:rPr>
      </w:pPr>
      <w:r>
        <w:rPr>
          <w:rFonts w:ascii="Times New Roman" w:eastAsia="Calibri" w:hAnsi="Times New Roman" w:cs="Times New Roman"/>
        </w:rPr>
        <w:t>Претензионный порядок урегулирования споров обязателен. Срок ответа на претензию составляет:</w:t>
      </w:r>
    </w:p>
    <w:p w14:paraId="219DB25E" w14:textId="77777777" w:rsidR="00DF553E" w:rsidRDefault="00DF553E" w:rsidP="00DF553E">
      <w:pPr>
        <w:shd w:val="clear" w:color="auto" w:fill="FFFFFF"/>
        <w:suppressAutoHyphens/>
        <w:spacing w:after="0" w:line="276" w:lineRule="auto"/>
        <w:ind w:left="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(Пять) рабочих дней со дня ее получения Заказчиком, либо 10 (Десять) календарных дней с даты отправки претензии Исполнителем – в зависимости от того, что наступит ранее;</w:t>
      </w:r>
    </w:p>
    <w:p w14:paraId="0CCB347B"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Стороны договорились, что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согласно условиям Договора, имеют полную юридическую силу и считаются доставленными адресату с момента отправки письма.</w:t>
      </w:r>
    </w:p>
    <w:p w14:paraId="6AA914EB"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14:paraId="73946B16"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Также претензия может быть направлена с использованием электронного документооборота (ЭДО).</w:t>
      </w:r>
    </w:p>
    <w:p w14:paraId="1FDD2487"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В претензии должны быть изложены требования и обстоятельства, на которых они основываются, сумма претензии, обоснованный расчет и акт сверки взаимных расчетов. Претензии в связи с ненадлежащим выполнением Стороной своих договорных обязательств и ответы на претензии должны быть подписаны полномочными лицами (руководителем Организации, либо индивидуальным предпринимателем, если им является Сторона по Договору, либо специальным полномочным лицом).</w:t>
      </w:r>
    </w:p>
    <w:p w14:paraId="01CF1A80"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По истечении срока рассмотрения претензии, все споры, разногласия, возникающие в связи с исполнением Договора, а также в случае его изменения или расторжения, подлежат рассмотрению в Арбитражном суде Республики Татарстан.  </w:t>
      </w:r>
    </w:p>
    <w:p w14:paraId="0138509C" w14:textId="77777777" w:rsidR="00DF553E" w:rsidRPr="007E1DD8" w:rsidRDefault="00DF553E" w:rsidP="00DF553E">
      <w:pPr>
        <w:tabs>
          <w:tab w:val="left" w:pos="1560"/>
        </w:tabs>
        <w:spacing w:after="0" w:line="276" w:lineRule="auto"/>
        <w:ind w:left="567" w:hanging="567"/>
        <w:rPr>
          <w:rFonts w:ascii="Times New Roman" w:eastAsia="Times New Roman" w:hAnsi="Times New Roman" w:cs="Times New Roman"/>
          <w:b/>
          <w:bCs/>
          <w:lang w:eastAsia="ru-RU"/>
        </w:rPr>
      </w:pPr>
    </w:p>
    <w:p w14:paraId="68791550" w14:textId="77777777" w:rsidR="00DF553E" w:rsidRPr="007E1DD8" w:rsidRDefault="00DF553E" w:rsidP="00DF553E">
      <w:pPr>
        <w:numPr>
          <w:ilvl w:val="0"/>
          <w:numId w:val="11"/>
        </w:numPr>
        <w:spacing w:after="0" w:line="276" w:lineRule="auto"/>
        <w:ind w:left="567" w:hanging="567"/>
        <w:rPr>
          <w:rFonts w:ascii="Times New Roman" w:eastAsia="Times New Roman" w:hAnsi="Times New Roman" w:cs="Times New Roman"/>
          <w:b/>
          <w:bCs/>
          <w:lang w:eastAsia="ru-RU"/>
        </w:rPr>
      </w:pPr>
      <w:r w:rsidRPr="007E1DD8">
        <w:rPr>
          <w:rFonts w:ascii="Times New Roman" w:eastAsia="Times New Roman" w:hAnsi="Times New Roman" w:cs="Times New Roman"/>
          <w:b/>
          <w:bCs/>
          <w:lang w:eastAsia="ru-RU"/>
        </w:rPr>
        <w:t>ФОРС – МАЖОРНЫЕ ОБСТОЯТЕЛЬСТВА</w:t>
      </w:r>
    </w:p>
    <w:p w14:paraId="08338815"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Стороны освобождаются от ответственности за частичное или полное неисполнение обязательств по Договору, если их неисполнение является следствием обстоятельств непреодолимой силы, возникших после заключения </w:t>
      </w:r>
      <w:r>
        <w:rPr>
          <w:rFonts w:ascii="Times New Roman" w:eastAsia="Times New Roman" w:hAnsi="Times New Roman" w:cs="Times New Roman"/>
          <w:bCs/>
          <w:lang w:eastAsia="ru-RU"/>
        </w:rPr>
        <w:t>Д</w:t>
      </w:r>
      <w:r w:rsidRPr="007E1DD8">
        <w:rPr>
          <w:rFonts w:ascii="Times New Roman" w:eastAsia="Times New Roman" w:hAnsi="Times New Roman" w:cs="Times New Roman"/>
          <w:bCs/>
          <w:lang w:eastAsia="ru-RU"/>
        </w:rPr>
        <w:t>оговора в результате чрезвычайного характера, которые стороны не могли предвидеть или предотвратить разумными мерами. Наличие обстоятельств непреодолимой силы подтверждается соответствующими документами, изданными компетентными органами.</w:t>
      </w:r>
    </w:p>
    <w:p w14:paraId="3BF85530"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Случаями непреодолимой силы считаются, в частности, следующие события: наводнение, землетрясение, пожар, иные стихийные бедствия, длительный выход из строя транспорта, телекоммуникаций, информационной системы, энергоресурсов, война, военные действия, вторжение, общая военная мобилизация, режим военного положения, гражданская война, революция, военный или иной незаконный захват власти, мятеж, террористический акт, </w:t>
      </w:r>
      <w:r w:rsidRPr="007E1DD8">
        <w:rPr>
          <w:rFonts w:ascii="Times New Roman" w:eastAsia="Times New Roman" w:hAnsi="Times New Roman" w:cs="Times New Roman"/>
          <w:bCs/>
          <w:lang w:eastAsia="ru-RU"/>
        </w:rPr>
        <w:lastRenderedPageBreak/>
        <w:t>саботаж, пиратство, запрещение импорта, экспроприация, конфискация, реквизиция, национализация, эпизоотия, пандемия, эпидемии, влияющие на исполнение обязательств, национальные и отраслевые забастовки, валютные и торговые ограничения, эмбарго, правовой режим чрезвычайного положения; правовой режим чрезвычайной ситуации; правовой режим военного положения; правовой режим военного времени; правовой режим контртеррористической операции; правовой режим особо опасных объектов, применение экономических санкций в отношении Исполнителя (его Поставщиков, Производителей) или ее должностных лиц иностранными государствами, акты органов власти и постановлений правительства, введенные в действие, после подписания Договора и имеющие влияние на исполнение обязательств и другие обстоятельства чрезвычайного характера, которые Стороны не могли предвидеть в ходе исполнения Договора.</w:t>
      </w:r>
    </w:p>
    <w:p w14:paraId="40E8D7D2"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Сторона, попавшая под воздействие непреодолимой силы, должна в течение 10 (десяти) дней известить другую Сторону в письменном виде о типе и возможной продолжительности действия непреодолимой силы, а также о других обстоятельствах, препятствующих исполнению договорных обязательств.</w:t>
      </w:r>
    </w:p>
    <w:p w14:paraId="3FAC74C5"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Контрагент Стороны, пострадавшей от обстоятельств непреодолимой силы, вправе требовать от нее документального подтверждения фактов, указанных в извещении о наступлении обстоятельств непреодолимой силы.</w:t>
      </w:r>
    </w:p>
    <w:p w14:paraId="56088F78"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Не уведомление или несвоевременное уведомление о наступлении обстоятельств непреодолимой силы равно, как и непредставление документов, подтверждающих обстоятельства непреодолимой силы, по запросу другой Стороны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2174C9A2"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 xml:space="preserve">В период действия обстоятельств непреодолимой силы и иных обстоятельств, освобождающих от ответственности, обязательства Сторон приостанавливаются. Если эти обстоятельства будут длиться более 6 (шести) месяцев, то любая из Сторон вправе расторгнуть Договор в одностороннем порядке.  </w:t>
      </w:r>
    </w:p>
    <w:p w14:paraId="186819EE" w14:textId="77777777" w:rsidR="00DF553E" w:rsidRPr="007E1DD8" w:rsidRDefault="00DF553E" w:rsidP="00DF553E">
      <w:pPr>
        <w:numPr>
          <w:ilvl w:val="1"/>
          <w:numId w:val="11"/>
        </w:numPr>
        <w:spacing w:after="200" w:line="276" w:lineRule="auto"/>
        <w:ind w:left="567" w:hanging="567"/>
        <w:contextualSpacing/>
        <w:jc w:val="both"/>
        <w:rPr>
          <w:rFonts w:ascii="Times New Roman" w:eastAsia="Times New Roman" w:hAnsi="Times New Roman" w:cs="Times New Roman"/>
          <w:bCs/>
          <w:lang w:eastAsia="ru-RU"/>
        </w:rPr>
      </w:pPr>
      <w:r w:rsidRPr="007E1DD8">
        <w:rPr>
          <w:rFonts w:ascii="Times New Roman" w:eastAsia="Times New Roman" w:hAnsi="Times New Roman" w:cs="Times New Roman"/>
          <w:bCs/>
          <w:lang w:eastAsia="ru-RU"/>
        </w:rPr>
        <w:t>В случае, когда невозможность исполнения возникла по обстоятельствам, за которые ни одна из Сторон не отвечает, Заказчик оплачивает в полном объеме Исполнителю стоимость переданных товаров (выполненных работ), а также все фактически понесенные Исполнителем расходы.</w:t>
      </w:r>
    </w:p>
    <w:p w14:paraId="6CB77D46" w14:textId="77777777" w:rsidR="00DF553E" w:rsidRPr="007E1DD8" w:rsidRDefault="00DF553E" w:rsidP="00DF553E">
      <w:pPr>
        <w:spacing w:after="0" w:line="276" w:lineRule="auto"/>
        <w:ind w:left="567" w:hanging="567"/>
        <w:rPr>
          <w:rFonts w:ascii="Times New Roman" w:eastAsia="Times New Roman" w:hAnsi="Times New Roman" w:cs="Times New Roman"/>
          <w:b/>
          <w:bCs/>
          <w:lang w:eastAsia="ru-RU"/>
        </w:rPr>
      </w:pPr>
    </w:p>
    <w:p w14:paraId="564DE103" w14:textId="77777777" w:rsidR="00DF553E" w:rsidRPr="003D761A" w:rsidRDefault="00DF553E" w:rsidP="00DF553E">
      <w:pPr>
        <w:pStyle w:val="a4"/>
        <w:numPr>
          <w:ilvl w:val="0"/>
          <w:numId w:val="11"/>
        </w:numPr>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ОГОВОРКА О ЗАЩИТЕ ПЕРСОНАЛЬНЫХ ДАННЫХ</w:t>
      </w:r>
    </w:p>
    <w:p w14:paraId="04BE103A" w14:textId="77777777" w:rsidR="00DF553E" w:rsidRDefault="00DF553E" w:rsidP="00DF553E">
      <w:pPr>
        <w:pStyle w:val="a4"/>
        <w:numPr>
          <w:ilvl w:val="1"/>
          <w:numId w:val="11"/>
        </w:numPr>
        <w:spacing w:after="0" w:line="276" w:lineRule="auto"/>
        <w:ind w:left="567" w:hanging="567"/>
        <w:jc w:val="both"/>
        <w:rPr>
          <w:rFonts w:ascii="Times New Roman" w:eastAsia="Calibri" w:hAnsi="Times New Roman" w:cs="Times New Roman"/>
          <w:color w:val="000000"/>
        </w:rPr>
      </w:pPr>
      <w:bookmarkStart w:id="6" w:name="_Hlk193964617"/>
      <w:bookmarkStart w:id="7" w:name="_Hlk193962847"/>
      <w:bookmarkStart w:id="8" w:name="_Hlk193979772"/>
      <w:r w:rsidRPr="003D761A">
        <w:rPr>
          <w:rFonts w:ascii="Times New Roman" w:eastAsia="Calibri" w:hAnsi="Times New Roman" w:cs="Times New Roman"/>
          <w:color w:val="000000"/>
        </w:rPr>
        <w:t>Стороны являются самостоятельно действующими операторами персональных данных, обрабатывае</w:t>
      </w:r>
      <w:r w:rsidRPr="003D761A">
        <w:rPr>
          <w:rFonts w:ascii="Times New Roman" w:eastAsia="Calibri" w:hAnsi="Times New Roman" w:cs="Times New Roman"/>
          <w:color w:val="000000"/>
        </w:rPr>
        <w:softHyphen/>
        <w:t xml:space="preserve">мых в рамках исполнения обязательств, предусмотренных </w:t>
      </w:r>
      <w:r>
        <w:rPr>
          <w:rFonts w:ascii="Times New Roman" w:eastAsia="Calibri" w:hAnsi="Times New Roman" w:cs="Times New Roman"/>
          <w:color w:val="000000"/>
        </w:rPr>
        <w:t>Д</w:t>
      </w:r>
      <w:r w:rsidRPr="003D761A">
        <w:rPr>
          <w:rFonts w:ascii="Times New Roman" w:eastAsia="Calibri" w:hAnsi="Times New Roman" w:cs="Times New Roman"/>
          <w:color w:val="000000"/>
        </w:rPr>
        <w:t>оговором, и определяют цели и порядок передачи персональных данных другой стороне, если иное прямо не указано в соглашении о поруче</w:t>
      </w:r>
      <w:r w:rsidRPr="003D761A">
        <w:rPr>
          <w:rFonts w:ascii="Times New Roman" w:eastAsia="Calibri" w:hAnsi="Times New Roman" w:cs="Times New Roman"/>
          <w:color w:val="000000"/>
        </w:rPr>
        <w:softHyphen/>
        <w:t>нии на обработку персональных данных, которое может заключаться сторонами в отношении отдель</w:t>
      </w:r>
      <w:r w:rsidRPr="003D761A">
        <w:rPr>
          <w:rFonts w:ascii="Times New Roman" w:eastAsia="Calibri" w:hAnsi="Times New Roman" w:cs="Times New Roman"/>
          <w:color w:val="000000"/>
        </w:rPr>
        <w:softHyphen/>
        <w:t>ных случаев обработки персональных данных.</w:t>
      </w:r>
    </w:p>
    <w:p w14:paraId="0A813646" w14:textId="77777777" w:rsidR="00DF553E" w:rsidRDefault="00DF553E" w:rsidP="00DF553E">
      <w:pPr>
        <w:pStyle w:val="a4"/>
        <w:numPr>
          <w:ilvl w:val="1"/>
          <w:numId w:val="11"/>
        </w:numPr>
        <w:spacing w:after="0" w:line="276"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Стороны обязуются не предоставлять другой стороне персональные данные, если только использова</w:t>
      </w:r>
      <w:r w:rsidRPr="003D761A">
        <w:rPr>
          <w:rFonts w:ascii="Times New Roman" w:eastAsia="Calibri" w:hAnsi="Times New Roman" w:cs="Times New Roman"/>
          <w:color w:val="000000"/>
        </w:rPr>
        <w:softHyphen/>
        <w:t xml:space="preserve">ние таких персональных данных не требуется для исполнения обязательств по </w:t>
      </w:r>
      <w:r>
        <w:rPr>
          <w:rFonts w:ascii="Times New Roman" w:eastAsia="Calibri" w:hAnsi="Times New Roman" w:cs="Times New Roman"/>
          <w:color w:val="000000"/>
        </w:rPr>
        <w:t>Д</w:t>
      </w:r>
      <w:r w:rsidRPr="003D761A">
        <w:rPr>
          <w:rFonts w:ascii="Times New Roman" w:eastAsia="Calibri" w:hAnsi="Times New Roman" w:cs="Times New Roman"/>
          <w:color w:val="000000"/>
        </w:rPr>
        <w:t>оговору.</w:t>
      </w:r>
    </w:p>
    <w:p w14:paraId="1A0BCD8F" w14:textId="77777777" w:rsidR="00DF553E" w:rsidRDefault="00DF553E" w:rsidP="00DF553E">
      <w:pPr>
        <w:pStyle w:val="a4"/>
        <w:numPr>
          <w:ilvl w:val="1"/>
          <w:numId w:val="11"/>
        </w:numPr>
        <w:spacing w:after="0" w:line="276"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Стороны подтверждают, что до передачи персональных данных предприняли все действия, преду</w:t>
      </w:r>
      <w:r w:rsidRPr="003D761A">
        <w:rPr>
          <w:rFonts w:ascii="Times New Roman" w:eastAsia="Calibri" w:hAnsi="Times New Roman" w:cs="Times New Roman"/>
          <w:color w:val="000000"/>
        </w:rPr>
        <w:softHyphen/>
        <w:t xml:space="preserve">смотренные применимым законодательством о защите данных, для обеспечения соблюдения прав лиц, чьи персональные данные сторона передает другой стороне, в том числе получили от указанных лиц согласие на передачу другой стороне и обработку персональных данных другой стороной на условиях, изложенных в </w:t>
      </w:r>
      <w:r>
        <w:rPr>
          <w:rFonts w:ascii="Times New Roman" w:eastAsia="Calibri" w:hAnsi="Times New Roman" w:cs="Times New Roman"/>
          <w:color w:val="000000"/>
        </w:rPr>
        <w:t>Д</w:t>
      </w:r>
      <w:r w:rsidRPr="003D761A">
        <w:rPr>
          <w:rFonts w:ascii="Times New Roman" w:eastAsia="Calibri" w:hAnsi="Times New Roman" w:cs="Times New Roman"/>
          <w:color w:val="000000"/>
        </w:rPr>
        <w:t>оговоре.</w:t>
      </w:r>
    </w:p>
    <w:p w14:paraId="51D9AE48" w14:textId="77777777" w:rsidR="00DF553E" w:rsidRPr="003D761A" w:rsidRDefault="00DF553E" w:rsidP="00DF553E">
      <w:pPr>
        <w:pStyle w:val="a4"/>
        <w:numPr>
          <w:ilvl w:val="1"/>
          <w:numId w:val="11"/>
        </w:numPr>
        <w:spacing w:after="0" w:line="276"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Стороны будут обрабатывать получаемые от другой стороны персональные данные с использованием средств автоматизации или без использования таких средств в любой из следующих целей:</w:t>
      </w:r>
    </w:p>
    <w:p w14:paraId="26FFD700" w14:textId="77777777" w:rsidR="00DF553E" w:rsidRPr="007E1DD8" w:rsidRDefault="00DF553E" w:rsidP="00DF553E">
      <w:pPr>
        <w:spacing w:after="0"/>
        <w:ind w:left="567"/>
        <w:jc w:val="both"/>
        <w:rPr>
          <w:rFonts w:ascii="Times New Roman" w:eastAsia="Calibri" w:hAnsi="Times New Roman" w:cs="Times New Roman"/>
          <w:color w:val="000000"/>
        </w:rPr>
      </w:pPr>
      <w:r w:rsidRPr="007E1DD8">
        <w:rPr>
          <w:rFonts w:ascii="Times New Roman" w:eastAsia="Calibri" w:hAnsi="Times New Roman" w:cs="Times New Roman"/>
          <w:color w:val="000000"/>
        </w:rPr>
        <w:lastRenderedPageBreak/>
        <w:t xml:space="preserve"> (i) исполнение </w:t>
      </w:r>
      <w:r>
        <w:rPr>
          <w:rFonts w:ascii="Times New Roman" w:eastAsia="Calibri" w:hAnsi="Times New Roman" w:cs="Times New Roman"/>
          <w:color w:val="000000"/>
        </w:rPr>
        <w:t>До</w:t>
      </w:r>
      <w:r w:rsidRPr="007E1DD8">
        <w:rPr>
          <w:rFonts w:ascii="Times New Roman" w:eastAsia="Calibri" w:hAnsi="Times New Roman" w:cs="Times New Roman"/>
          <w:color w:val="000000"/>
        </w:rPr>
        <w:t>говора и подтверждение его исполнения, (ii) внутреннее администрирование, в том числе с использованием IT-систем, (iii) управление рисками, связанными с и/или    вытекающими из исполнения договора, отношениями и порядком приемки и сотрудничества между сторонами.</w:t>
      </w:r>
    </w:p>
    <w:p w14:paraId="3FE7E27B" w14:textId="77777777" w:rsidR="00DF553E" w:rsidRDefault="00DF553E" w:rsidP="00DF553E">
      <w:pPr>
        <w:pStyle w:val="a4"/>
        <w:numPr>
          <w:ilvl w:val="1"/>
          <w:numId w:val="11"/>
        </w:numPr>
        <w:spacing w:after="0" w:line="259"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Стороны вправе совершать действия (операции) с персональными данными способами, предусмотрен</w:t>
      </w:r>
      <w:r w:rsidRPr="003D761A">
        <w:rPr>
          <w:rFonts w:ascii="Times New Roman" w:eastAsia="Calibri" w:hAnsi="Times New Roman" w:cs="Times New Roman"/>
          <w:color w:val="000000"/>
        </w:rPr>
        <w:softHyphen/>
        <w:t>ными применимым законодательством о защите данных и в объёме, необходимом для достижения соответствующей цели обработки персональных данных.</w:t>
      </w:r>
    </w:p>
    <w:p w14:paraId="3DE86D76" w14:textId="77777777" w:rsidR="00DF553E" w:rsidRDefault="00DF553E" w:rsidP="00DF553E">
      <w:pPr>
        <w:pStyle w:val="a4"/>
        <w:numPr>
          <w:ilvl w:val="1"/>
          <w:numId w:val="11"/>
        </w:numPr>
        <w:spacing w:after="0" w:line="259"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Для реализации любой из целей, перечисленных выше, Стороны</w:t>
      </w:r>
      <w:r>
        <w:rPr>
          <w:rFonts w:ascii="Times New Roman" w:eastAsia="Calibri" w:hAnsi="Times New Roman" w:cs="Times New Roman"/>
          <w:color w:val="000000"/>
        </w:rPr>
        <w:t xml:space="preserve"> </w:t>
      </w:r>
      <w:r w:rsidRPr="003D761A">
        <w:rPr>
          <w:rFonts w:ascii="Times New Roman" w:eastAsia="Calibri" w:hAnsi="Times New Roman" w:cs="Times New Roman"/>
          <w:color w:val="000000"/>
        </w:rPr>
        <w:t xml:space="preserve">могут передавать предоставленные персональные данные: своим аффилированным лицам и российским юридическим лицам, субподрядчикам и поставщикам услуг (например, поставщикам услуг в сфере ИТ, архивных услуг и т.д.). </w:t>
      </w:r>
    </w:p>
    <w:p w14:paraId="18BC2D79" w14:textId="77777777" w:rsidR="00DF553E" w:rsidRPr="003D761A" w:rsidRDefault="00DF553E" w:rsidP="00DF553E">
      <w:pPr>
        <w:pStyle w:val="a4"/>
        <w:numPr>
          <w:ilvl w:val="1"/>
          <w:numId w:val="11"/>
        </w:numPr>
        <w:spacing w:after="0" w:line="259" w:lineRule="auto"/>
        <w:ind w:left="567" w:hanging="567"/>
        <w:jc w:val="both"/>
        <w:rPr>
          <w:rFonts w:ascii="Times New Roman" w:eastAsia="Calibri" w:hAnsi="Times New Roman" w:cs="Times New Roman"/>
          <w:color w:val="000000"/>
        </w:rPr>
      </w:pPr>
      <w:r w:rsidRPr="003D761A">
        <w:rPr>
          <w:rFonts w:ascii="Times New Roman" w:eastAsia="Calibri" w:hAnsi="Times New Roman" w:cs="Times New Roman"/>
          <w:color w:val="000000"/>
        </w:rPr>
        <w:t xml:space="preserve">Сторона, передающая персональные данные, несет ответственность за правомерность и достоверность персональных данных, предоставляемых другой стороне в целях исполнения </w:t>
      </w:r>
      <w:r>
        <w:rPr>
          <w:rFonts w:ascii="Times New Roman" w:eastAsia="Calibri" w:hAnsi="Times New Roman" w:cs="Times New Roman"/>
          <w:color w:val="000000"/>
        </w:rPr>
        <w:t>Д</w:t>
      </w:r>
      <w:r w:rsidRPr="003D761A">
        <w:rPr>
          <w:rFonts w:ascii="Times New Roman" w:eastAsia="Calibri" w:hAnsi="Times New Roman" w:cs="Times New Roman"/>
          <w:color w:val="000000"/>
        </w:rPr>
        <w:t>оговора, в порядке, предусмотренном применимым законодательством о защите данных.</w:t>
      </w:r>
    </w:p>
    <w:p w14:paraId="06293A20" w14:textId="77777777" w:rsidR="00DF553E" w:rsidRPr="007E1DD8" w:rsidRDefault="00DF553E" w:rsidP="00DF553E">
      <w:pPr>
        <w:spacing w:after="0"/>
        <w:ind w:left="567" w:hanging="567"/>
        <w:jc w:val="both"/>
        <w:rPr>
          <w:rFonts w:ascii="Times New Roman" w:eastAsia="Calibri" w:hAnsi="Times New Roman" w:cs="Times New Roman"/>
          <w:color w:val="000000"/>
        </w:rPr>
      </w:pPr>
      <w:r w:rsidRPr="007E1DD8">
        <w:rPr>
          <w:rFonts w:ascii="Times New Roman" w:eastAsia="Calibri" w:hAnsi="Times New Roman" w:cs="Times New Roman"/>
          <w:color w:val="000000"/>
        </w:rPr>
        <w:t xml:space="preserve">          Стороны обеспечивают конфиденциальность полученных в рамках </w:t>
      </w:r>
      <w:r>
        <w:rPr>
          <w:rFonts w:ascii="Times New Roman" w:eastAsia="Calibri" w:hAnsi="Times New Roman" w:cs="Times New Roman"/>
          <w:color w:val="000000"/>
        </w:rPr>
        <w:t>Д</w:t>
      </w:r>
      <w:r w:rsidRPr="007E1DD8">
        <w:rPr>
          <w:rFonts w:ascii="Times New Roman" w:eastAsia="Calibri" w:hAnsi="Times New Roman" w:cs="Times New Roman"/>
          <w:color w:val="000000"/>
        </w:rPr>
        <w:t>оговора персональных данных, соблюдение требований к обработке персональных данных, установленных применимым законода</w:t>
      </w:r>
      <w:r w:rsidRPr="007E1DD8">
        <w:rPr>
          <w:rFonts w:ascii="Times New Roman" w:eastAsia="Calibri" w:hAnsi="Times New Roman" w:cs="Times New Roman"/>
          <w:color w:val="000000"/>
        </w:rPr>
        <w:softHyphen/>
        <w:t>тельством о защите данных, и несут ответственность за принятие всех необходимых правовых, орга</w:t>
      </w:r>
      <w:r w:rsidRPr="007E1DD8">
        <w:rPr>
          <w:rFonts w:ascii="Times New Roman" w:eastAsia="Calibri" w:hAnsi="Times New Roman" w:cs="Times New Roman"/>
          <w:color w:val="000000"/>
        </w:rPr>
        <w:softHyphen/>
        <w:t>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w:t>
      </w:r>
      <w:r w:rsidRPr="007E1DD8">
        <w:rPr>
          <w:rFonts w:ascii="Times New Roman" w:eastAsia="Calibri" w:hAnsi="Times New Roman" w:cs="Times New Roman"/>
          <w:color w:val="000000"/>
        </w:rPr>
        <w:softHyphen/>
        <w:t>ных данных, а также от иных неправомерных действий с такими данными.</w:t>
      </w:r>
    </w:p>
    <w:bookmarkEnd w:id="6"/>
    <w:bookmarkEnd w:id="7"/>
    <w:bookmarkEnd w:id="8"/>
    <w:p w14:paraId="76A795D1" w14:textId="77777777" w:rsidR="00DF553E" w:rsidRPr="007E1DD8" w:rsidRDefault="00DF553E" w:rsidP="00DF553E">
      <w:pPr>
        <w:spacing w:after="0" w:line="276" w:lineRule="auto"/>
        <w:ind w:left="567" w:hanging="567"/>
        <w:jc w:val="both"/>
        <w:rPr>
          <w:rFonts w:ascii="Times New Roman" w:eastAsia="Times New Roman" w:hAnsi="Times New Roman" w:cs="Times New Roman"/>
          <w:b/>
          <w:bCs/>
          <w:lang w:eastAsia="ru-RU"/>
        </w:rPr>
      </w:pPr>
    </w:p>
    <w:p w14:paraId="162B7BF9" w14:textId="77777777" w:rsidR="00DF553E" w:rsidRPr="003D761A" w:rsidRDefault="00DF553E" w:rsidP="00DF553E">
      <w:pPr>
        <w:pStyle w:val="a4"/>
        <w:numPr>
          <w:ilvl w:val="0"/>
          <w:numId w:val="11"/>
        </w:numPr>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КОНФИДЕНЦИАЛЬНАЯ ИНФОРМАЦИЯ</w:t>
      </w:r>
    </w:p>
    <w:p w14:paraId="1D3FBB7A" w14:textId="77777777" w:rsidR="00DF553E" w:rsidRDefault="00DF553E" w:rsidP="00DF553E">
      <w:pPr>
        <w:pStyle w:val="a4"/>
        <w:numPr>
          <w:ilvl w:val="1"/>
          <w:numId w:val="11"/>
        </w:numPr>
        <w:spacing w:after="200" w:line="276" w:lineRule="auto"/>
        <w:ind w:left="567" w:hanging="567"/>
        <w:jc w:val="both"/>
        <w:rPr>
          <w:rFonts w:ascii="Times New Roman" w:eastAsia="Calibri" w:hAnsi="Times New Roman" w:cs="Times New Roman"/>
          <w:bCs/>
        </w:rPr>
      </w:pPr>
      <w:bookmarkStart w:id="9" w:name="_Hlk189223126"/>
      <w:r w:rsidRPr="003D761A">
        <w:rPr>
          <w:rFonts w:ascii="Times New Roman" w:eastAsia="Calibri" w:hAnsi="Times New Roman" w:cs="Times New Roman"/>
          <w:bCs/>
        </w:rPr>
        <w:t>Информация в документах и любой переписке Сторон по Договору, включающая объемы, цены, порядок ценообразования, ценовую политику, технические характеристики и/или технические задания, сроки исполнения обязательств, порядок и условия оплаты, оформляемая и/или передаваемая одной Стороной другой Стороне для исполнения последней своих обязательств по Договору, а также сведения, касающиеся предмета Договора, хода его исполнения и достигнутых результатов признается Сторонами конфиденциальной информацией, независимо от того, на каких носителях она содержится и в какой форме она выражена, кроме информации и документов, предоставляемых одной Стороной другой Стороне, подтверждающих качество Товара, а также инструкций и правил эксплуатации.</w:t>
      </w:r>
    </w:p>
    <w:p w14:paraId="3107FDC1" w14:textId="77777777" w:rsidR="00DF553E" w:rsidRDefault="00DF553E" w:rsidP="00DF553E">
      <w:pPr>
        <w:pStyle w:val="a4"/>
        <w:numPr>
          <w:ilvl w:val="1"/>
          <w:numId w:val="11"/>
        </w:numPr>
        <w:spacing w:after="20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Стороны обязуются не раскрывать конфиденциальную информацию каким-либо третьим лицам без предварительного письменного согласия другой Стороны, за исключением случаев, предусмотренных настоящим Разделом. Режим конфиденциальности устанавливается в течение срока действия Договора, а также в течение 5 (пяти) лет с даты его прекращения независимо от оснований такого прекращения</w:t>
      </w:r>
      <w:r>
        <w:rPr>
          <w:rFonts w:ascii="Times New Roman" w:eastAsia="Calibri" w:hAnsi="Times New Roman" w:cs="Times New Roman"/>
          <w:bCs/>
        </w:rPr>
        <w:t>.</w:t>
      </w:r>
    </w:p>
    <w:p w14:paraId="1A9EA510" w14:textId="77777777" w:rsidR="00DF553E" w:rsidRPr="003D761A" w:rsidRDefault="00DF553E" w:rsidP="00DF553E">
      <w:pPr>
        <w:pStyle w:val="a4"/>
        <w:numPr>
          <w:ilvl w:val="1"/>
          <w:numId w:val="11"/>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Информация не является конфиденциальной, если она:</w:t>
      </w:r>
    </w:p>
    <w:p w14:paraId="532F2962" w14:textId="77777777" w:rsidR="00DF553E" w:rsidRPr="007E1DD8" w:rsidRDefault="00DF553E" w:rsidP="00DF553E">
      <w:pPr>
        <w:numPr>
          <w:ilvl w:val="0"/>
          <w:numId w:val="8"/>
        </w:numPr>
        <w:spacing w:after="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является общедоступной, то есть:</w:t>
      </w:r>
    </w:p>
    <w:p w14:paraId="535374E2" w14:textId="77777777" w:rsidR="00DF553E" w:rsidRPr="007E1DD8" w:rsidRDefault="00DF553E" w:rsidP="00DF553E">
      <w:pPr>
        <w:numPr>
          <w:ilvl w:val="0"/>
          <w:numId w:val="12"/>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к информации есть доступ в силу требований законодательства Российской Федерации;</w:t>
      </w:r>
    </w:p>
    <w:p w14:paraId="43B7EB9A" w14:textId="77777777" w:rsidR="00DF553E" w:rsidRPr="007E1DD8" w:rsidRDefault="00DF553E" w:rsidP="00DF553E">
      <w:pPr>
        <w:numPr>
          <w:ilvl w:val="0"/>
          <w:numId w:val="12"/>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информация является публично известной или становится таковой в результате совместных действий или решений Сторон, передавших информацию;</w:t>
      </w:r>
    </w:p>
    <w:p w14:paraId="01D64333" w14:textId="77777777" w:rsidR="00DF553E" w:rsidRPr="007E1DD8" w:rsidRDefault="00DF553E" w:rsidP="00DF553E">
      <w:pPr>
        <w:numPr>
          <w:ilvl w:val="0"/>
          <w:numId w:val="8"/>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была известна на законных основаниях другой Стороне до момента вступления в силу Договора. При этом на использование информации не распространялись какие-либо ограничения. Факт известности информации должен подтверждаться документами или иными доказательствами;</w:t>
      </w:r>
    </w:p>
    <w:p w14:paraId="13DC9D40" w14:textId="77777777" w:rsidR="00DF553E" w:rsidRPr="007E1DD8" w:rsidRDefault="00DF553E" w:rsidP="00DF553E">
      <w:pPr>
        <w:numPr>
          <w:ilvl w:val="0"/>
          <w:numId w:val="8"/>
        </w:numPr>
        <w:spacing w:after="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была получена другой Стороной от третьих лиц, которые не были связаны обязательством о неразглашении этой информации со Стороной, передавшей информацию. Факт получения информации от третьих лиц должен подтверждаться документами или иными доказательствами.</w:t>
      </w:r>
    </w:p>
    <w:p w14:paraId="118949B1" w14:textId="77777777" w:rsidR="00DF553E" w:rsidRDefault="00DF553E" w:rsidP="00DF553E">
      <w:pPr>
        <w:pStyle w:val="a4"/>
        <w:numPr>
          <w:ilvl w:val="1"/>
          <w:numId w:val="11"/>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lastRenderedPageBreak/>
        <w:t>Каждая Сторона обязана проинформировать своих сотрудников, которым информация раскрывается в связи с исполнением ими своих трудовых обязанностей, об обязанностях, возникающих у Стороны по Договору, и провести необходимое информирование таких сотрудников способам обеспечения конфиденциальности информации.</w:t>
      </w:r>
    </w:p>
    <w:p w14:paraId="5ADCC093" w14:textId="77777777" w:rsidR="00DF553E" w:rsidRDefault="00DF553E" w:rsidP="00DF553E">
      <w:pPr>
        <w:pStyle w:val="a4"/>
        <w:numPr>
          <w:ilvl w:val="1"/>
          <w:numId w:val="11"/>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В случае разглашения конфиденциальной информации Сторона, допустившая разглашение информации, обязана возместить другой Стороне любые убытки, понесенные в связи с утерей и/или раскрытием конфиденциальной информации.</w:t>
      </w:r>
    </w:p>
    <w:p w14:paraId="61D4A6DC" w14:textId="77777777" w:rsidR="00DF553E" w:rsidRPr="003D761A" w:rsidRDefault="00DF553E" w:rsidP="00DF553E">
      <w:pPr>
        <w:pStyle w:val="a4"/>
        <w:numPr>
          <w:ilvl w:val="1"/>
          <w:numId w:val="11"/>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Сторона вправе раскрывать конфиденциальную информацию без согласия и уведомления другой Стороны в следующих случаях:</w:t>
      </w:r>
    </w:p>
    <w:p w14:paraId="36122F7F" w14:textId="77777777" w:rsidR="00DF553E" w:rsidRPr="007E1DD8" w:rsidRDefault="00DF553E" w:rsidP="00DF553E">
      <w:pPr>
        <w:numPr>
          <w:ilvl w:val="0"/>
          <w:numId w:val="10"/>
        </w:numPr>
        <w:spacing w:after="20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своим сотрудникам, сотрудникам аффилированных компаний, в той мере, в которой она им необходима, аудиторам, консультантам, агентам, представителям, рейтинговым агентствам, финансовым учреждениям, иным юридическим лицам в рамках договоренностей с которыми, на Сторону и/или ее аффилированных лиц возложена обязанность по раскрытию такой информации, а также в целях осуществления прав и исполнения обязательств по Договору, при условии наличия обязательств по сохранению её конфиденциальности на условиях не менее строгих, чем предусмотрено настоящим Разделом;</w:t>
      </w:r>
    </w:p>
    <w:p w14:paraId="72B4F25A" w14:textId="77777777" w:rsidR="00DF553E" w:rsidRPr="007E1DD8" w:rsidRDefault="00DF553E" w:rsidP="00DF553E">
      <w:pPr>
        <w:numPr>
          <w:ilvl w:val="0"/>
          <w:numId w:val="10"/>
        </w:numPr>
        <w:spacing w:after="0" w:line="276" w:lineRule="auto"/>
        <w:ind w:left="567" w:hanging="567"/>
        <w:contextualSpacing/>
        <w:jc w:val="both"/>
        <w:rPr>
          <w:rFonts w:ascii="Times New Roman" w:eastAsia="Calibri" w:hAnsi="Times New Roman" w:cs="Times New Roman"/>
          <w:bCs/>
        </w:rPr>
      </w:pPr>
      <w:r w:rsidRPr="007E1DD8">
        <w:rPr>
          <w:rFonts w:ascii="Times New Roman" w:eastAsia="Calibri" w:hAnsi="Times New Roman" w:cs="Times New Roman"/>
          <w:bCs/>
        </w:rPr>
        <w:t>когда такое раскрытие необходимо в целях предоставления информации государственным органам, для получения любого разрешения/согласия государственного органа, связанного с исполнением Договора, либо в случае, когда такое раскрытие конфиденциальной информации осуществляется в соответствии с запросами государственных органов.</w:t>
      </w:r>
    </w:p>
    <w:p w14:paraId="22C25105" w14:textId="77777777" w:rsidR="00DF553E" w:rsidRDefault="00DF553E" w:rsidP="00DF553E">
      <w:pPr>
        <w:pStyle w:val="a4"/>
        <w:numPr>
          <w:ilvl w:val="1"/>
          <w:numId w:val="11"/>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Стороны обязуются обеспечить конфиденциальность и безопасность получаемой, передаваемой и хранимой информации, подпадающей в соответствии с законодательством РФ под определение «персональные данные», а также обеспечить безопасность такой информации при её обработке.</w:t>
      </w:r>
    </w:p>
    <w:p w14:paraId="13AAFD11" w14:textId="77777777" w:rsidR="00DF553E" w:rsidRPr="003D761A" w:rsidRDefault="00DF553E" w:rsidP="00DF553E">
      <w:pPr>
        <w:pStyle w:val="a4"/>
        <w:numPr>
          <w:ilvl w:val="1"/>
          <w:numId w:val="11"/>
        </w:numPr>
        <w:spacing w:after="0" w:line="276" w:lineRule="auto"/>
        <w:ind w:left="567" w:hanging="567"/>
        <w:jc w:val="both"/>
        <w:rPr>
          <w:rFonts w:ascii="Times New Roman" w:eastAsia="Calibri" w:hAnsi="Times New Roman" w:cs="Times New Roman"/>
          <w:bCs/>
        </w:rPr>
      </w:pPr>
      <w:r w:rsidRPr="003D761A">
        <w:rPr>
          <w:rFonts w:ascii="Times New Roman" w:eastAsia="Calibri" w:hAnsi="Times New Roman" w:cs="Times New Roman"/>
          <w:bCs/>
        </w:rPr>
        <w:t>Вопросы соблюдения режима конфиденциальности в отношении информации, составляющей коммерческую тайну каждой из Сторон, регулируются отдельным соглашением о конфиденциальности, которое, в случае необходимости его заключения, будет являться неотъемлемой частью Договора.</w:t>
      </w:r>
    </w:p>
    <w:bookmarkEnd w:id="9"/>
    <w:p w14:paraId="21BB3D42" w14:textId="77777777" w:rsidR="00DF553E" w:rsidRPr="007E1DD8" w:rsidRDefault="00DF553E" w:rsidP="00DF553E">
      <w:pPr>
        <w:spacing w:after="0" w:line="276" w:lineRule="auto"/>
        <w:ind w:left="567" w:hanging="567"/>
        <w:rPr>
          <w:rFonts w:ascii="Times New Roman" w:eastAsia="Times New Roman" w:hAnsi="Times New Roman" w:cs="Times New Roman"/>
          <w:b/>
          <w:bCs/>
          <w:lang w:eastAsia="ru-RU"/>
        </w:rPr>
      </w:pPr>
    </w:p>
    <w:p w14:paraId="2729DCC7" w14:textId="77777777" w:rsidR="00DF553E" w:rsidRPr="003D761A" w:rsidRDefault="00DF553E" w:rsidP="00DF553E">
      <w:pPr>
        <w:pStyle w:val="a4"/>
        <w:numPr>
          <w:ilvl w:val="0"/>
          <w:numId w:val="11"/>
        </w:numPr>
        <w:tabs>
          <w:tab w:val="left" w:pos="1560"/>
        </w:tabs>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ПОРЯДОК ОБМЕНА КОРРЕСПОНДЕНЦИЕЙ (ДОКУМЕНТАМИ), ЭДО</w:t>
      </w:r>
    </w:p>
    <w:p w14:paraId="0C0782EE" w14:textId="77777777" w:rsidR="00DF553E" w:rsidRDefault="00DF553E" w:rsidP="00DF553E">
      <w:pPr>
        <w:pStyle w:val="a4"/>
        <w:numPr>
          <w:ilvl w:val="1"/>
          <w:numId w:val="11"/>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Стороны согласны принимать электронные документы, переданные через систему электронного документооборота (далее - Система ЭДО) и подписанные усиленной квалифицированной электронной подписью (далее – УКЭП).</w:t>
      </w:r>
    </w:p>
    <w:p w14:paraId="1736A6A0" w14:textId="77777777" w:rsidR="00DF553E" w:rsidRDefault="00DF553E" w:rsidP="00DF553E">
      <w:pPr>
        <w:pStyle w:val="a4"/>
        <w:numPr>
          <w:ilvl w:val="1"/>
          <w:numId w:val="11"/>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Электронный обмен первичными документами, подписанными усиленной квалифицированной электронной подписью, по телекоммуникационным каналам связи в системе ЭДО распространяется только на следующие документы: договоры, соглашения, дополнительные соглашения, Универсальные передаточные документы (УПД), Счета, Акты приема -передачи, Счета-фактуры, корректировочные счета-фактуры, универсальные корректировочные документы (УКД), Акты сверок взаиморасчетов, транспортные накладные, Акты по форме ТОРГ-2, передаточные акты МХ-1 и МХ-2, уведомления; уведомления о корректировке,  рекламации-уведомления о корректировке количества \ цен; уведомления об изменении цен и \ или количества, уведомления об уступке прав требований,  Претензии в рамках досудебного урегулирования спора по Договору, Ответы на претензии</w:t>
      </w:r>
      <w:r>
        <w:rPr>
          <w:rFonts w:ascii="Times New Roman" w:eastAsia="Times New Roman" w:hAnsi="Times New Roman" w:cs="Times New Roman"/>
          <w:bCs/>
          <w:lang w:eastAsia="ru-RU"/>
        </w:rPr>
        <w:t>.</w:t>
      </w:r>
    </w:p>
    <w:p w14:paraId="26A30A83" w14:textId="77777777" w:rsidR="00DF553E" w:rsidRDefault="00DF553E" w:rsidP="00DF553E">
      <w:pPr>
        <w:pStyle w:val="a4"/>
        <w:numPr>
          <w:ilvl w:val="1"/>
          <w:numId w:val="11"/>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Стороны признают, что переданные через Систему ЭДО и подписанные УКЭП документы признаются равнозначными документам на бумажных носителях информации, подписанным собственноручной подписью и печатью.</w:t>
      </w:r>
    </w:p>
    <w:p w14:paraId="57D71AE1" w14:textId="77777777" w:rsidR="00DF553E" w:rsidRDefault="00DF553E" w:rsidP="00DF553E">
      <w:pPr>
        <w:pStyle w:val="a4"/>
        <w:numPr>
          <w:ilvl w:val="1"/>
          <w:numId w:val="11"/>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 xml:space="preserve">Стороны признают, что полученные электронные документы, подписанные УКЭП в соответствии с условиями Договора, являются необходимым и достаточным условием, позволяющим установить, что электронный документ исходит от отправившей его Стороны </w:t>
      </w:r>
      <w:r w:rsidRPr="003D761A">
        <w:rPr>
          <w:rFonts w:ascii="Times New Roman" w:eastAsia="Times New Roman" w:hAnsi="Times New Roman" w:cs="Times New Roman"/>
          <w:bCs/>
          <w:lang w:eastAsia="ru-RU"/>
        </w:rPr>
        <w:lastRenderedPageBreak/>
        <w:t>(авторство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 Датой передачи соответствующего сообщения считается день отправления сообщения электронной почтой или по Системе ЭДО.</w:t>
      </w:r>
    </w:p>
    <w:p w14:paraId="722F1B07" w14:textId="77777777" w:rsidR="00DF553E" w:rsidRDefault="00DF553E" w:rsidP="00DF553E">
      <w:pPr>
        <w:pStyle w:val="a4"/>
        <w:numPr>
          <w:ilvl w:val="1"/>
          <w:numId w:val="11"/>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Стороны обязуются незамедлительно, в срок не более 10 (десяти) календарных дней с момента изменения, информировать друг друга в письменной форме об изменении адресов и отгрузочных реквизитов, предусмотренных Договором.</w:t>
      </w:r>
    </w:p>
    <w:p w14:paraId="142CCDF6" w14:textId="77777777" w:rsidR="00DF553E" w:rsidRDefault="00DF553E" w:rsidP="00DF553E">
      <w:pPr>
        <w:pStyle w:val="a4"/>
        <w:numPr>
          <w:ilvl w:val="1"/>
          <w:numId w:val="11"/>
        </w:numPr>
        <w:spacing w:after="200" w:line="276" w:lineRule="auto"/>
        <w:ind w:left="567" w:hanging="567"/>
        <w:jc w:val="both"/>
        <w:rPr>
          <w:rFonts w:ascii="Times New Roman" w:eastAsia="Times New Roman" w:hAnsi="Times New Roman" w:cs="Times New Roman"/>
          <w:bCs/>
          <w:lang w:eastAsia="ru-RU"/>
        </w:rPr>
      </w:pPr>
      <w:r w:rsidRPr="003D761A">
        <w:rPr>
          <w:rFonts w:ascii="Times New Roman" w:eastAsia="Times New Roman" w:hAnsi="Times New Roman" w:cs="Times New Roman"/>
          <w:bCs/>
          <w:lang w:eastAsia="ru-RU"/>
        </w:rPr>
        <w:t>Претензии направляются инициирующей спор Стороной через ЭДО с использованием неформализованного типа документа «Неформализованный» с обязательным отражением в наименовании отправляемого файла – наименования документа, даты и его номера (пример: «Досудебная претензия к ООО «___» от «__» ___ 2024г. №__») и пометкой в дополнительных комментариях к отправляемому файлу в ЭДО - «Досудебная претензия».</w:t>
      </w:r>
    </w:p>
    <w:p w14:paraId="15E617EF" w14:textId="77777777" w:rsidR="00DF553E" w:rsidRPr="00B4189A" w:rsidRDefault="00DF553E" w:rsidP="00DF553E">
      <w:pPr>
        <w:pStyle w:val="a4"/>
        <w:spacing w:after="200" w:line="276" w:lineRule="auto"/>
        <w:jc w:val="both"/>
        <w:rPr>
          <w:rFonts w:ascii="Times New Roman" w:eastAsia="Times New Roman" w:hAnsi="Times New Roman" w:cs="Times New Roman"/>
          <w:bCs/>
          <w:lang w:eastAsia="ru-RU"/>
        </w:rPr>
      </w:pPr>
    </w:p>
    <w:p w14:paraId="3730DCD4" w14:textId="77777777" w:rsidR="00DF553E" w:rsidRPr="003D761A" w:rsidRDefault="00DF553E" w:rsidP="00DF553E">
      <w:pPr>
        <w:pStyle w:val="a4"/>
        <w:numPr>
          <w:ilvl w:val="0"/>
          <w:numId w:val="11"/>
        </w:numPr>
        <w:tabs>
          <w:tab w:val="left" w:pos="1560"/>
        </w:tabs>
        <w:spacing w:after="0" w:line="276" w:lineRule="auto"/>
        <w:ind w:left="567" w:hanging="567"/>
        <w:rPr>
          <w:rFonts w:ascii="Times New Roman" w:eastAsia="Times New Roman" w:hAnsi="Times New Roman" w:cs="Times New Roman"/>
          <w:b/>
          <w:bCs/>
          <w:lang w:eastAsia="ru-RU"/>
        </w:rPr>
      </w:pPr>
      <w:r w:rsidRPr="003D761A">
        <w:rPr>
          <w:rFonts w:ascii="Times New Roman" w:eastAsia="Times New Roman" w:hAnsi="Times New Roman" w:cs="Times New Roman"/>
          <w:b/>
          <w:bCs/>
          <w:lang w:eastAsia="ru-RU"/>
        </w:rPr>
        <w:t>ПРОЧИЕ ПОЛОЖЕНИЯ</w:t>
      </w:r>
    </w:p>
    <w:p w14:paraId="689482E9" w14:textId="77777777" w:rsidR="00DF553E" w:rsidRPr="003D761A" w:rsidRDefault="00DF553E" w:rsidP="00DF553E">
      <w:pPr>
        <w:pStyle w:val="a4"/>
        <w:numPr>
          <w:ilvl w:val="1"/>
          <w:numId w:val="11"/>
        </w:numPr>
        <w:tabs>
          <w:tab w:val="left" w:pos="567"/>
          <w:tab w:val="left" w:pos="993"/>
        </w:tabs>
        <w:spacing w:after="0" w:line="276" w:lineRule="auto"/>
        <w:ind w:hanging="744"/>
        <w:jc w:val="both"/>
        <w:rPr>
          <w:rFonts w:ascii="Times New Roman" w:eastAsia="Times New Roman" w:hAnsi="Times New Roman" w:cs="Times New Roman"/>
        </w:rPr>
      </w:pPr>
      <w:r w:rsidRPr="003D761A">
        <w:rPr>
          <w:rFonts w:ascii="Times New Roman" w:eastAsia="Times New Roman" w:hAnsi="Times New Roman" w:cs="Times New Roman"/>
        </w:rPr>
        <w:t>Стороны заверяют друг друга в том, что:</w:t>
      </w:r>
    </w:p>
    <w:p w14:paraId="246F12F1" w14:textId="77777777" w:rsidR="00DF553E" w:rsidRDefault="00DF553E" w:rsidP="00DF553E">
      <w:pPr>
        <w:pStyle w:val="a4"/>
        <w:numPr>
          <w:ilvl w:val="2"/>
          <w:numId w:val="11"/>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на дату подписания Договора они является юридическими лицами, надлежаще созданным и зарегистрированными в соответствии с законодательством РФ;</w:t>
      </w:r>
    </w:p>
    <w:p w14:paraId="54366969" w14:textId="77777777" w:rsidR="00DF553E" w:rsidRDefault="00DF553E" w:rsidP="00DF553E">
      <w:pPr>
        <w:pStyle w:val="a4"/>
        <w:numPr>
          <w:ilvl w:val="2"/>
          <w:numId w:val="11"/>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лица, подписывающее от имени Сторон Договор, имеют надлежащим образом оформленные полномочия на подписание Договора;</w:t>
      </w:r>
    </w:p>
    <w:p w14:paraId="4676D462" w14:textId="77777777" w:rsidR="00DF553E" w:rsidRDefault="00DF553E" w:rsidP="00DF553E">
      <w:pPr>
        <w:pStyle w:val="a4"/>
        <w:numPr>
          <w:ilvl w:val="2"/>
          <w:numId w:val="11"/>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на дату подписания Договора Сторонами получены все необходимые корпоративные одобрения на заключение Договора (включая, но, не ограничиваясь, если это необходимо, одобрение заключения Договора как крупной сделки и сделки, в совершении которой имеется заинтересованность);</w:t>
      </w:r>
    </w:p>
    <w:p w14:paraId="57BE9B60" w14:textId="77777777" w:rsidR="00DF553E" w:rsidRPr="003D761A" w:rsidRDefault="00DF553E" w:rsidP="00DF553E">
      <w:pPr>
        <w:pStyle w:val="a4"/>
        <w:numPr>
          <w:ilvl w:val="2"/>
          <w:numId w:val="11"/>
        </w:numPr>
        <w:tabs>
          <w:tab w:val="left" w:pos="142"/>
          <w:tab w:val="left" w:pos="567"/>
          <w:tab w:val="left" w:pos="851"/>
        </w:tabs>
        <w:spacing w:after="0" w:line="276" w:lineRule="auto"/>
        <w:ind w:left="567" w:hanging="567"/>
        <w:jc w:val="both"/>
        <w:rPr>
          <w:rFonts w:ascii="Times New Roman" w:eastAsia="Times New Roman" w:hAnsi="Times New Roman" w:cs="Times New Roman"/>
        </w:rPr>
      </w:pPr>
      <w:r w:rsidRPr="003D761A">
        <w:rPr>
          <w:rFonts w:ascii="Times New Roman" w:eastAsia="Times New Roman" w:hAnsi="Times New Roman" w:cs="Times New Roman"/>
        </w:rPr>
        <w:t>на дату подписания Договора Заказчик не участвует в судебных разбирательствах, в отношении него не возбуждено исполнительное производство, в результате которого исполнение условий Договора со стороны Заказчика может стать невозможным, в отношении Заказчика не возбуждено производство по делу о несостоятельности (банкротстве).</w:t>
      </w:r>
    </w:p>
    <w:p w14:paraId="465BA1AB" w14:textId="77777777" w:rsidR="00DF553E" w:rsidRPr="007E1DD8" w:rsidRDefault="00DF553E" w:rsidP="00DF553E">
      <w:pPr>
        <w:tabs>
          <w:tab w:val="left" w:pos="142"/>
          <w:tab w:val="left" w:pos="567"/>
          <w:tab w:val="left" w:pos="1843"/>
        </w:tabs>
        <w:spacing w:after="0" w:line="276" w:lineRule="auto"/>
        <w:ind w:left="567"/>
        <w:jc w:val="both"/>
        <w:rPr>
          <w:rFonts w:ascii="Times New Roman" w:eastAsia="Times New Roman" w:hAnsi="Times New Roman" w:cs="Times New Roman"/>
          <w:lang w:eastAsia="ru-RU"/>
        </w:rPr>
      </w:pPr>
      <w:r w:rsidRPr="007E1DD8">
        <w:rPr>
          <w:rFonts w:ascii="Times New Roman" w:eastAsia="Times New Roman" w:hAnsi="Times New Roman" w:cs="Times New Roman"/>
          <w:lang w:eastAsia="ru-RU"/>
        </w:rPr>
        <w:t>Указанный пункт имеет юридическую силу при заключении договора с Юридическим лицом.</w:t>
      </w:r>
    </w:p>
    <w:p w14:paraId="4455F743" w14:textId="77777777" w:rsidR="00DF553E" w:rsidRDefault="00DF553E" w:rsidP="00DF553E"/>
    <w:p w14:paraId="4CF4BE58" w14:textId="77777777" w:rsidR="00D16E1D" w:rsidRPr="00DF553E" w:rsidRDefault="00D16E1D" w:rsidP="00DF553E"/>
    <w:sectPr w:rsidR="00D16E1D" w:rsidRPr="00DF553E" w:rsidSect="00B4189A">
      <w:footerReference w:type="default" r:id="rId9"/>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DB31" w14:textId="77777777" w:rsidR="0006381D" w:rsidRDefault="0006381D">
      <w:pPr>
        <w:spacing w:after="0" w:line="240" w:lineRule="auto"/>
      </w:pPr>
      <w:r>
        <w:separator/>
      </w:r>
    </w:p>
  </w:endnote>
  <w:endnote w:type="continuationSeparator" w:id="0">
    <w:p w14:paraId="7D1B52B6" w14:textId="77777777" w:rsidR="0006381D" w:rsidRDefault="0006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409438"/>
      <w:docPartObj>
        <w:docPartGallery w:val="Page Numbers (Bottom of Page)"/>
        <w:docPartUnique/>
      </w:docPartObj>
    </w:sdtPr>
    <w:sdtEndPr>
      <w:rPr>
        <w:rFonts w:ascii="Times New Roman" w:hAnsi="Times New Roman" w:cs="Times New Roman"/>
      </w:rPr>
    </w:sdtEndPr>
    <w:sdtContent>
      <w:p w14:paraId="30FB8C86" w14:textId="77777777" w:rsidR="008A5221" w:rsidRPr="008A5221" w:rsidRDefault="00DF553E">
        <w:pPr>
          <w:pStyle w:val="a5"/>
          <w:jc w:val="center"/>
          <w:rPr>
            <w:rFonts w:ascii="Times New Roman" w:hAnsi="Times New Roman" w:cs="Times New Roman"/>
          </w:rPr>
        </w:pPr>
        <w:r w:rsidRPr="008A5221">
          <w:rPr>
            <w:rFonts w:ascii="Times New Roman" w:hAnsi="Times New Roman" w:cs="Times New Roman"/>
          </w:rPr>
          <w:fldChar w:fldCharType="begin"/>
        </w:r>
        <w:r w:rsidRPr="008A5221">
          <w:rPr>
            <w:rFonts w:ascii="Times New Roman" w:hAnsi="Times New Roman" w:cs="Times New Roman"/>
          </w:rPr>
          <w:instrText>PAGE   \* MERGEFORMAT</w:instrText>
        </w:r>
        <w:r w:rsidRPr="008A5221">
          <w:rPr>
            <w:rFonts w:ascii="Times New Roman" w:hAnsi="Times New Roman" w:cs="Times New Roman"/>
          </w:rPr>
          <w:fldChar w:fldCharType="separate"/>
        </w:r>
        <w:r w:rsidRPr="008A5221">
          <w:rPr>
            <w:rFonts w:ascii="Times New Roman" w:hAnsi="Times New Roman" w:cs="Times New Roman"/>
          </w:rPr>
          <w:t>2</w:t>
        </w:r>
        <w:r w:rsidRPr="008A5221">
          <w:rPr>
            <w:rFonts w:ascii="Times New Roman" w:hAnsi="Times New Roman" w:cs="Times New Roman"/>
          </w:rPr>
          <w:fldChar w:fldCharType="end"/>
        </w:r>
      </w:p>
    </w:sdtContent>
  </w:sdt>
  <w:p w14:paraId="3D4AB996" w14:textId="77777777" w:rsidR="008A5221" w:rsidRDefault="000638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2287" w14:textId="77777777" w:rsidR="0006381D" w:rsidRDefault="0006381D">
      <w:pPr>
        <w:spacing w:after="0" w:line="240" w:lineRule="auto"/>
      </w:pPr>
      <w:r>
        <w:separator/>
      </w:r>
    </w:p>
  </w:footnote>
  <w:footnote w:type="continuationSeparator" w:id="0">
    <w:p w14:paraId="2D1D5738" w14:textId="77777777" w:rsidR="0006381D" w:rsidRDefault="00063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1D5"/>
    <w:multiLevelType w:val="hybridMultilevel"/>
    <w:tmpl w:val="551ED3EC"/>
    <w:lvl w:ilvl="0" w:tplc="1084E8B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DB02D1E"/>
    <w:multiLevelType w:val="hybridMultilevel"/>
    <w:tmpl w:val="19842BC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24B856A5"/>
    <w:multiLevelType w:val="hybridMultilevel"/>
    <w:tmpl w:val="96524896"/>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AAA7C1A"/>
    <w:multiLevelType w:val="hybridMultilevel"/>
    <w:tmpl w:val="73783240"/>
    <w:lvl w:ilvl="0" w:tplc="BDCEFB3E">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15C659F"/>
    <w:multiLevelType w:val="hybridMultilevel"/>
    <w:tmpl w:val="876A63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3421252F"/>
    <w:multiLevelType w:val="multilevel"/>
    <w:tmpl w:val="0B2284D8"/>
    <w:lvl w:ilvl="0">
      <w:start w:val="1"/>
      <w:numFmt w:val="decimal"/>
      <w:lvlText w:val="%1."/>
      <w:lvlJc w:val="left"/>
      <w:pPr>
        <w:ind w:left="720" w:hanging="360"/>
      </w:pPr>
    </w:lvl>
    <w:lvl w:ilvl="1">
      <w:start w:val="1"/>
      <w:numFmt w:val="decimal"/>
      <w:isLgl/>
      <w:lvlText w:val="%1.%2."/>
      <w:lvlJc w:val="left"/>
      <w:pPr>
        <w:ind w:left="744" w:hanging="384"/>
      </w:pPr>
      <w:rPr>
        <w:b w:val="0"/>
        <w:bCs/>
        <w:i w:val="0"/>
        <w:iCs/>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CB949D1"/>
    <w:multiLevelType w:val="hybridMultilevel"/>
    <w:tmpl w:val="2A1844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4A892ADF"/>
    <w:multiLevelType w:val="hybridMultilevel"/>
    <w:tmpl w:val="D6BC88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67BE3E24"/>
    <w:multiLevelType w:val="hybridMultilevel"/>
    <w:tmpl w:val="774E655C"/>
    <w:lvl w:ilvl="0" w:tplc="C8BA087E">
      <w:start w:val="1"/>
      <w:numFmt w:val="bullet"/>
      <w:lvlText w:val=""/>
      <w:lvlJc w:val="left"/>
      <w:pPr>
        <w:ind w:left="1464" w:hanging="360"/>
      </w:pPr>
      <w:rPr>
        <w:rFonts w:ascii="Symbol" w:hAnsi="Symbol" w:hint="default"/>
      </w:rPr>
    </w:lvl>
    <w:lvl w:ilvl="1" w:tplc="04190003">
      <w:start w:val="1"/>
      <w:numFmt w:val="bullet"/>
      <w:lvlText w:val="o"/>
      <w:lvlJc w:val="left"/>
      <w:pPr>
        <w:ind w:left="2184" w:hanging="360"/>
      </w:pPr>
      <w:rPr>
        <w:rFonts w:ascii="Courier New" w:hAnsi="Courier New" w:cs="Courier New" w:hint="default"/>
      </w:rPr>
    </w:lvl>
    <w:lvl w:ilvl="2" w:tplc="04190005">
      <w:start w:val="1"/>
      <w:numFmt w:val="bullet"/>
      <w:lvlText w:val=""/>
      <w:lvlJc w:val="left"/>
      <w:pPr>
        <w:ind w:left="2904" w:hanging="360"/>
      </w:pPr>
      <w:rPr>
        <w:rFonts w:ascii="Wingdings" w:hAnsi="Wingdings" w:hint="default"/>
      </w:rPr>
    </w:lvl>
    <w:lvl w:ilvl="3" w:tplc="04190001">
      <w:start w:val="1"/>
      <w:numFmt w:val="bullet"/>
      <w:lvlText w:val=""/>
      <w:lvlJc w:val="left"/>
      <w:pPr>
        <w:ind w:left="3624" w:hanging="360"/>
      </w:pPr>
      <w:rPr>
        <w:rFonts w:ascii="Symbol" w:hAnsi="Symbol" w:hint="default"/>
      </w:rPr>
    </w:lvl>
    <w:lvl w:ilvl="4" w:tplc="04190003">
      <w:start w:val="1"/>
      <w:numFmt w:val="bullet"/>
      <w:lvlText w:val="o"/>
      <w:lvlJc w:val="left"/>
      <w:pPr>
        <w:ind w:left="4344" w:hanging="360"/>
      </w:pPr>
      <w:rPr>
        <w:rFonts w:ascii="Courier New" w:hAnsi="Courier New" w:cs="Courier New" w:hint="default"/>
      </w:rPr>
    </w:lvl>
    <w:lvl w:ilvl="5" w:tplc="04190005">
      <w:start w:val="1"/>
      <w:numFmt w:val="bullet"/>
      <w:lvlText w:val=""/>
      <w:lvlJc w:val="left"/>
      <w:pPr>
        <w:ind w:left="5064" w:hanging="360"/>
      </w:pPr>
      <w:rPr>
        <w:rFonts w:ascii="Wingdings" w:hAnsi="Wingdings" w:hint="default"/>
      </w:rPr>
    </w:lvl>
    <w:lvl w:ilvl="6" w:tplc="04190001">
      <w:start w:val="1"/>
      <w:numFmt w:val="bullet"/>
      <w:lvlText w:val=""/>
      <w:lvlJc w:val="left"/>
      <w:pPr>
        <w:ind w:left="5784" w:hanging="360"/>
      </w:pPr>
      <w:rPr>
        <w:rFonts w:ascii="Symbol" w:hAnsi="Symbol" w:hint="default"/>
      </w:rPr>
    </w:lvl>
    <w:lvl w:ilvl="7" w:tplc="04190003">
      <w:start w:val="1"/>
      <w:numFmt w:val="bullet"/>
      <w:lvlText w:val="o"/>
      <w:lvlJc w:val="left"/>
      <w:pPr>
        <w:ind w:left="6504" w:hanging="360"/>
      </w:pPr>
      <w:rPr>
        <w:rFonts w:ascii="Courier New" w:hAnsi="Courier New" w:cs="Courier New" w:hint="default"/>
      </w:rPr>
    </w:lvl>
    <w:lvl w:ilvl="8" w:tplc="04190005">
      <w:start w:val="1"/>
      <w:numFmt w:val="bullet"/>
      <w:lvlText w:val=""/>
      <w:lvlJc w:val="left"/>
      <w:pPr>
        <w:ind w:left="7224" w:hanging="360"/>
      </w:pPr>
      <w:rPr>
        <w:rFonts w:ascii="Wingdings" w:hAnsi="Wingdings" w:hint="default"/>
      </w:rPr>
    </w:lvl>
  </w:abstractNum>
  <w:abstractNum w:abstractNumId="9" w15:restartNumberingAfterBreak="0">
    <w:nsid w:val="71E51BB4"/>
    <w:multiLevelType w:val="hybridMultilevel"/>
    <w:tmpl w:val="123AC2A8"/>
    <w:lvl w:ilvl="0" w:tplc="C8BA087E">
      <w:start w:val="1"/>
      <w:numFmt w:val="bullet"/>
      <w:lvlText w:val=""/>
      <w:lvlJc w:val="left"/>
      <w:pPr>
        <w:ind w:left="1464" w:hanging="360"/>
      </w:pPr>
      <w:rPr>
        <w:rFonts w:ascii="Symbol" w:hAnsi="Symbol" w:hint="default"/>
      </w:rPr>
    </w:lvl>
    <w:lvl w:ilvl="1" w:tplc="04190003">
      <w:start w:val="1"/>
      <w:numFmt w:val="bullet"/>
      <w:lvlText w:val="o"/>
      <w:lvlJc w:val="left"/>
      <w:pPr>
        <w:ind w:left="2184" w:hanging="360"/>
      </w:pPr>
      <w:rPr>
        <w:rFonts w:ascii="Courier New" w:hAnsi="Courier New" w:cs="Courier New" w:hint="default"/>
      </w:rPr>
    </w:lvl>
    <w:lvl w:ilvl="2" w:tplc="04190005">
      <w:start w:val="1"/>
      <w:numFmt w:val="bullet"/>
      <w:lvlText w:val=""/>
      <w:lvlJc w:val="left"/>
      <w:pPr>
        <w:ind w:left="2904" w:hanging="360"/>
      </w:pPr>
      <w:rPr>
        <w:rFonts w:ascii="Wingdings" w:hAnsi="Wingdings" w:hint="default"/>
      </w:rPr>
    </w:lvl>
    <w:lvl w:ilvl="3" w:tplc="04190001">
      <w:start w:val="1"/>
      <w:numFmt w:val="bullet"/>
      <w:lvlText w:val=""/>
      <w:lvlJc w:val="left"/>
      <w:pPr>
        <w:ind w:left="3624" w:hanging="360"/>
      </w:pPr>
      <w:rPr>
        <w:rFonts w:ascii="Symbol" w:hAnsi="Symbol" w:hint="default"/>
      </w:rPr>
    </w:lvl>
    <w:lvl w:ilvl="4" w:tplc="04190003">
      <w:start w:val="1"/>
      <w:numFmt w:val="bullet"/>
      <w:lvlText w:val="o"/>
      <w:lvlJc w:val="left"/>
      <w:pPr>
        <w:ind w:left="4344" w:hanging="360"/>
      </w:pPr>
      <w:rPr>
        <w:rFonts w:ascii="Courier New" w:hAnsi="Courier New" w:cs="Courier New" w:hint="default"/>
      </w:rPr>
    </w:lvl>
    <w:lvl w:ilvl="5" w:tplc="04190005">
      <w:start w:val="1"/>
      <w:numFmt w:val="bullet"/>
      <w:lvlText w:val=""/>
      <w:lvlJc w:val="left"/>
      <w:pPr>
        <w:ind w:left="5064" w:hanging="360"/>
      </w:pPr>
      <w:rPr>
        <w:rFonts w:ascii="Wingdings" w:hAnsi="Wingdings" w:hint="default"/>
      </w:rPr>
    </w:lvl>
    <w:lvl w:ilvl="6" w:tplc="04190001">
      <w:start w:val="1"/>
      <w:numFmt w:val="bullet"/>
      <w:lvlText w:val=""/>
      <w:lvlJc w:val="left"/>
      <w:pPr>
        <w:ind w:left="5784" w:hanging="360"/>
      </w:pPr>
      <w:rPr>
        <w:rFonts w:ascii="Symbol" w:hAnsi="Symbol" w:hint="default"/>
      </w:rPr>
    </w:lvl>
    <w:lvl w:ilvl="7" w:tplc="04190003">
      <w:start w:val="1"/>
      <w:numFmt w:val="bullet"/>
      <w:lvlText w:val="o"/>
      <w:lvlJc w:val="left"/>
      <w:pPr>
        <w:ind w:left="6504" w:hanging="360"/>
      </w:pPr>
      <w:rPr>
        <w:rFonts w:ascii="Courier New" w:hAnsi="Courier New" w:cs="Courier New" w:hint="default"/>
      </w:rPr>
    </w:lvl>
    <w:lvl w:ilvl="8" w:tplc="04190005">
      <w:start w:val="1"/>
      <w:numFmt w:val="bullet"/>
      <w:lvlText w:val=""/>
      <w:lvlJc w:val="left"/>
      <w:pPr>
        <w:ind w:left="7224"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7"/>
  </w:num>
  <w:num w:numId="5">
    <w:abstractNumId w:val="6"/>
  </w:num>
  <w:num w:numId="6">
    <w:abstractNumId w:val="1"/>
  </w:num>
  <w:num w:numId="7">
    <w:abstractNumId w:val="3"/>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B3"/>
    <w:rsid w:val="0006381D"/>
    <w:rsid w:val="003630B3"/>
    <w:rsid w:val="009744CD"/>
    <w:rsid w:val="00D16E1D"/>
    <w:rsid w:val="00DF553E"/>
    <w:rsid w:val="00E5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A8F9"/>
  <w15:chartTrackingRefBased/>
  <w15:docId w15:val="{C3A367F3-B8CE-4376-8C87-85419DA9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FF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2FF9"/>
    <w:rPr>
      <w:color w:val="0563C1" w:themeColor="hyperlink"/>
      <w:u w:val="single"/>
    </w:rPr>
  </w:style>
  <w:style w:type="paragraph" w:styleId="a4">
    <w:name w:val="List Paragraph"/>
    <w:basedOn w:val="a"/>
    <w:uiPriority w:val="34"/>
    <w:qFormat/>
    <w:rsid w:val="00E52FF9"/>
    <w:pPr>
      <w:ind w:left="720"/>
      <w:contextualSpacing/>
    </w:pPr>
  </w:style>
  <w:style w:type="paragraph" w:styleId="a5">
    <w:name w:val="footer"/>
    <w:basedOn w:val="a"/>
    <w:link w:val="a6"/>
    <w:uiPriority w:val="99"/>
    <w:unhideWhenUsed/>
    <w:rsid w:val="00DF55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0416">
      <w:bodyDiv w:val="1"/>
      <w:marLeft w:val="0"/>
      <w:marRight w:val="0"/>
      <w:marTop w:val="0"/>
      <w:marBottom w:val="0"/>
      <w:divBdr>
        <w:top w:val="none" w:sz="0" w:space="0" w:color="auto"/>
        <w:left w:val="none" w:sz="0" w:space="0" w:color="auto"/>
        <w:bottom w:val="none" w:sz="0" w:space="0" w:color="auto"/>
        <w:right w:val="none" w:sz="0" w:space="0" w:color="auto"/>
      </w:divBdr>
    </w:div>
    <w:div w:id="20319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sa=t&amp;rct=j&amp;q=&amp;esrc=s&amp;source=web&amp;cd=2&amp;ved=0CCoQFjAB&amp;url=http%3A%2F%2Fschmitzcargo.ru%2F&amp;ei=1oa7U8jUKcjOygO5woD4CA&amp;usg=AFQjCNGytx04nbwxLgGmXeZy4vssffxmLw&amp;sig2=Pqt1J1yLesqsQsFzAMRKEQ&amp;bvm=bv.70138588,d.bGQ" TargetMode="External"/><Relationship Id="rId3" Type="http://schemas.openxmlformats.org/officeDocument/2006/relationships/settings" Target="settings.xml"/><Relationship Id="rId7" Type="http://schemas.openxmlformats.org/officeDocument/2006/relationships/hyperlink" Target="https://www.google.ru/url?sa=t&amp;rct=j&amp;q=&amp;esrc=s&amp;source=web&amp;cd=2&amp;ved=0CCoQFjAB&amp;url=http%3A%2F%2Fschmitzcargo.ru%2F&amp;ei=1oa7U8jUKcjOygO5woD4CA&amp;usg=AFQjCNGytx04nbwxLgGmXeZy4vssffxmLw&amp;sig2=Pqt1J1yLesqsQsFzAMRKEQ&amp;bvm=bv.70138588,d.b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6192</Words>
  <Characters>35297</Characters>
  <Application>Microsoft Office Word</Application>
  <DocSecurity>0</DocSecurity>
  <Lines>294</Lines>
  <Paragraphs>82</Paragraphs>
  <ScaleCrop>false</ScaleCrop>
  <Company/>
  <LinksUpToDate>false</LinksUpToDate>
  <CharactersWithSpaces>41407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Салихов Ришат Ринатович</dc:creator>
  <cp:keywords/>
  <dc:description/>
  <cp:lastModifiedBy>Салихов Ришат Ринатович</cp:lastModifiedBy>
  <cp:revision>4</cp:revision>
  <dcterms:created xsi:type="dcterms:W3CDTF">2026-07-09T07:23:00Z</dcterms:created>
  <dcterms:modified xsi:type="dcterms:W3CDTF">2026-07-13T09:42:00Z</dcterms:modified>
</cp:coreProperties>
</file>